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04" w:rsidRDefault="0084651B">
      <w:pPr>
        <w:pStyle w:val="Title"/>
      </w:pP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Psychiatry</w:t>
      </w:r>
    </w:p>
    <w:p w:rsidR="00B84104" w:rsidRDefault="00B84104">
      <w:pPr>
        <w:pStyle w:val="BodyText"/>
        <w:ind w:left="0" w:firstLine="0"/>
        <w:rPr>
          <w:b/>
          <w:sz w:val="30"/>
        </w:rPr>
      </w:pPr>
    </w:p>
    <w:p w:rsidR="00B84104" w:rsidRDefault="0084651B">
      <w:pPr>
        <w:spacing w:before="234"/>
        <w:ind w:left="374"/>
        <w:rPr>
          <w:b/>
          <w:sz w:val="24"/>
        </w:rPr>
      </w:pPr>
      <w:proofErr w:type="gramStart"/>
      <w:r>
        <w:rPr>
          <w:b/>
          <w:sz w:val="24"/>
        </w:rPr>
        <w:t>Research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work,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grants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publications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year.</w:t>
      </w:r>
      <w:proofErr w:type="gramEnd"/>
    </w:p>
    <w:p w:rsidR="00B84104" w:rsidRDefault="00B84104">
      <w:pPr>
        <w:pStyle w:val="BodyText"/>
        <w:spacing w:before="9"/>
        <w:ind w:left="0" w:firstLine="0"/>
        <w:rPr>
          <w:b/>
          <w:sz w:val="27"/>
        </w:rPr>
      </w:pPr>
    </w:p>
    <w:p w:rsidR="00B84104" w:rsidRDefault="0084651B">
      <w:pPr>
        <w:pStyle w:val="ListParagraph"/>
        <w:numPr>
          <w:ilvl w:val="0"/>
          <w:numId w:val="1"/>
        </w:numPr>
        <w:tabs>
          <w:tab w:val="left" w:pos="816"/>
        </w:tabs>
        <w:spacing w:line="276" w:lineRule="auto"/>
        <w:ind w:right="335"/>
        <w:rPr>
          <w:sz w:val="24"/>
        </w:rPr>
      </w:pPr>
      <w:r>
        <w:rPr>
          <w:sz w:val="24"/>
        </w:rPr>
        <w:t>Burn</w:t>
      </w:r>
      <w:r>
        <w:rPr>
          <w:spacing w:val="28"/>
          <w:sz w:val="24"/>
        </w:rPr>
        <w:t xml:space="preserve"> </w:t>
      </w:r>
      <w:r>
        <w:rPr>
          <w:sz w:val="24"/>
        </w:rPr>
        <w:t>out</w:t>
      </w:r>
      <w:r>
        <w:rPr>
          <w:spacing w:val="29"/>
          <w:sz w:val="24"/>
        </w:rPr>
        <w:t xml:space="preserve"> </w:t>
      </w:r>
      <w:r>
        <w:rPr>
          <w:sz w:val="24"/>
        </w:rPr>
        <w:t>during</w:t>
      </w:r>
      <w:r>
        <w:rPr>
          <w:spacing w:val="28"/>
          <w:sz w:val="24"/>
        </w:rPr>
        <w:t xml:space="preserve"> </w:t>
      </w:r>
      <w:r>
        <w:rPr>
          <w:sz w:val="24"/>
        </w:rPr>
        <w:t>COVID-19</w:t>
      </w:r>
      <w:r>
        <w:rPr>
          <w:spacing w:val="29"/>
          <w:sz w:val="24"/>
        </w:rPr>
        <w:t xml:space="preserve"> </w:t>
      </w:r>
      <w:r>
        <w:rPr>
          <w:sz w:val="24"/>
        </w:rPr>
        <w:t>pandemic</w:t>
      </w:r>
      <w:r>
        <w:rPr>
          <w:spacing w:val="28"/>
          <w:sz w:val="24"/>
        </w:rPr>
        <w:t xml:space="preserve"> </w:t>
      </w:r>
      <w:r>
        <w:rPr>
          <w:sz w:val="24"/>
        </w:rPr>
        <w:t>among</w:t>
      </w:r>
      <w:r>
        <w:rPr>
          <w:spacing w:val="29"/>
          <w:sz w:val="24"/>
        </w:rPr>
        <w:t xml:space="preserve"> </w:t>
      </w:r>
      <w:r>
        <w:rPr>
          <w:sz w:val="24"/>
        </w:rPr>
        <w:t>health</w:t>
      </w:r>
      <w:r>
        <w:rPr>
          <w:spacing w:val="28"/>
          <w:sz w:val="24"/>
        </w:rPr>
        <w:t xml:space="preserve"> </w:t>
      </w:r>
      <w:r>
        <w:rPr>
          <w:sz w:val="24"/>
        </w:rPr>
        <w:t>care</w:t>
      </w:r>
      <w:r>
        <w:rPr>
          <w:spacing w:val="29"/>
          <w:sz w:val="24"/>
        </w:rPr>
        <w:t xml:space="preserve"> </w:t>
      </w:r>
      <w:r>
        <w:rPr>
          <w:sz w:val="24"/>
        </w:rPr>
        <w:t>workers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tertiary</w:t>
      </w:r>
      <w:r>
        <w:rPr>
          <w:spacing w:val="14"/>
          <w:sz w:val="24"/>
        </w:rPr>
        <w:t xml:space="preserve"> </w:t>
      </w:r>
      <w:r>
        <w:rPr>
          <w:sz w:val="24"/>
        </w:rPr>
        <w:t>care</w:t>
      </w:r>
      <w:r>
        <w:rPr>
          <w:spacing w:val="-57"/>
          <w:sz w:val="24"/>
        </w:rPr>
        <w:t xml:space="preserve"> </w:t>
      </w:r>
      <w:r>
        <w:rPr>
          <w:sz w:val="24"/>
        </w:rPr>
        <w:t>centre</w:t>
      </w:r>
      <w:r>
        <w:rPr>
          <w:spacing w:val="-1"/>
          <w:sz w:val="24"/>
        </w:rPr>
        <w:t xml:space="preserve"> </w:t>
      </w:r>
      <w:r>
        <w:rPr>
          <w:sz w:val="24"/>
        </w:rPr>
        <w:t>northern India: a cross-sectional</w:t>
      </w:r>
      <w:r>
        <w:rPr>
          <w:spacing w:val="-1"/>
          <w:sz w:val="24"/>
        </w:rPr>
        <w:t xml:space="preserve"> </w:t>
      </w:r>
      <w:r>
        <w:rPr>
          <w:sz w:val="24"/>
        </w:rPr>
        <w:t>study.</w:t>
      </w:r>
    </w:p>
    <w:p w:rsidR="00B84104" w:rsidRDefault="0084651B">
      <w:pPr>
        <w:pStyle w:val="ListParagraph"/>
        <w:numPr>
          <w:ilvl w:val="0"/>
          <w:numId w:val="1"/>
        </w:numPr>
        <w:tabs>
          <w:tab w:val="left" w:pos="816"/>
        </w:tabs>
        <w:spacing w:before="192" w:line="273" w:lineRule="auto"/>
        <w:jc w:val="both"/>
        <w:rPr>
          <w:sz w:val="24"/>
        </w:rPr>
      </w:pPr>
      <w:r>
        <w:rPr>
          <w:sz w:val="24"/>
        </w:rPr>
        <w:t xml:space="preserve">Gupta J, </w:t>
      </w:r>
      <w:proofErr w:type="spellStart"/>
      <w:r>
        <w:rPr>
          <w:sz w:val="24"/>
        </w:rPr>
        <w:t>Kapoor</w:t>
      </w:r>
      <w:proofErr w:type="spellEnd"/>
      <w:r>
        <w:rPr>
          <w:sz w:val="24"/>
        </w:rPr>
        <w:t xml:space="preserve"> D, </w:t>
      </w:r>
      <w:proofErr w:type="spellStart"/>
      <w:r>
        <w:rPr>
          <w:sz w:val="24"/>
        </w:rPr>
        <w:t>Sood</w:t>
      </w:r>
      <w:proofErr w:type="spellEnd"/>
      <w:r>
        <w:rPr>
          <w:sz w:val="24"/>
        </w:rPr>
        <w:t xml:space="preserve"> V, Singh S, Sharma N, </w:t>
      </w:r>
      <w:proofErr w:type="spellStart"/>
      <w:r>
        <w:rPr>
          <w:sz w:val="24"/>
        </w:rPr>
        <w:t>Kanwar</w:t>
      </w:r>
      <w:proofErr w:type="spellEnd"/>
      <w:r>
        <w:rPr>
          <w:sz w:val="24"/>
        </w:rPr>
        <w:t xml:space="preserve"> P. Depression prevalence, it's</w:t>
      </w:r>
      <w:r>
        <w:rPr>
          <w:spacing w:val="1"/>
          <w:sz w:val="24"/>
        </w:rPr>
        <w:t xml:space="preserve"> </w:t>
      </w:r>
      <w:r>
        <w:rPr>
          <w:sz w:val="24"/>
        </w:rPr>
        <w:t>psychosocial and clinical predictors, in diabetes mellitus patients attending two health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North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1"/>
          <w:sz w:val="24"/>
        </w:rPr>
        <w:t xml:space="preserve"> </w:t>
      </w:r>
      <w:r>
        <w:rPr>
          <w:sz w:val="24"/>
        </w:rPr>
        <w:t>catering</w:t>
      </w:r>
      <w:r>
        <w:rPr>
          <w:spacing w:val="1"/>
          <w:sz w:val="24"/>
        </w:rPr>
        <w:t xml:space="preserve"> </w:t>
      </w:r>
      <w:r>
        <w:rPr>
          <w:sz w:val="24"/>
        </w:rPr>
        <w:t>rural</w:t>
      </w:r>
      <w:r>
        <w:rPr>
          <w:spacing w:val="1"/>
          <w:sz w:val="24"/>
        </w:rPr>
        <w:t xml:space="preserve"> </w:t>
      </w:r>
      <w:r>
        <w:rPr>
          <w:sz w:val="24"/>
        </w:rPr>
        <w:t>population.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1"/>
          <w:sz w:val="24"/>
        </w:rPr>
        <w:t xml:space="preserve"> </w:t>
      </w:r>
      <w:r>
        <w:rPr>
          <w:sz w:val="24"/>
        </w:rPr>
        <w:t>J</w:t>
      </w:r>
      <w:r>
        <w:rPr>
          <w:spacing w:val="1"/>
          <w:sz w:val="24"/>
        </w:rPr>
        <w:t xml:space="preserve"> </w:t>
      </w:r>
      <w:r>
        <w:rPr>
          <w:sz w:val="24"/>
        </w:rPr>
        <w:t>Psychiatry</w:t>
      </w:r>
      <w:r>
        <w:rPr>
          <w:spacing w:val="60"/>
          <w:sz w:val="24"/>
        </w:rPr>
        <w:t xml:space="preserve"> </w:t>
      </w:r>
      <w:r>
        <w:rPr>
          <w:sz w:val="24"/>
        </w:rPr>
        <w:t>2020,</w:t>
      </w:r>
      <w:r>
        <w:rPr>
          <w:spacing w:val="1"/>
          <w:sz w:val="24"/>
        </w:rPr>
        <w:t xml:space="preserve"> </w:t>
      </w:r>
      <w:r>
        <w:rPr>
          <w:sz w:val="24"/>
        </w:rPr>
        <w:t>62:566-71</w:t>
      </w:r>
    </w:p>
    <w:p w:rsidR="0084651B" w:rsidRDefault="0084651B" w:rsidP="0084651B">
      <w:pPr>
        <w:pStyle w:val="ListParagraph"/>
        <w:numPr>
          <w:ilvl w:val="0"/>
          <w:numId w:val="1"/>
        </w:numPr>
        <w:tabs>
          <w:tab w:val="left" w:pos="906"/>
        </w:tabs>
        <w:spacing w:before="196" w:line="273" w:lineRule="auto"/>
        <w:ind w:right="110"/>
        <w:jc w:val="both"/>
        <w:rPr>
          <w:sz w:val="24"/>
        </w:rPr>
      </w:pPr>
      <w:r>
        <w:tab/>
      </w:r>
      <w:r>
        <w:rPr>
          <w:sz w:val="24"/>
        </w:rPr>
        <w:t xml:space="preserve">Dr. </w:t>
      </w:r>
      <w:proofErr w:type="spellStart"/>
      <w:r>
        <w:rPr>
          <w:sz w:val="24"/>
        </w:rPr>
        <w:t>Vikesh</w:t>
      </w:r>
      <w:proofErr w:type="spellEnd"/>
      <w:r>
        <w:rPr>
          <w:sz w:val="24"/>
        </w:rPr>
        <w:t xml:space="preserve"> Gupta, Dr. </w:t>
      </w:r>
      <w:proofErr w:type="spellStart"/>
      <w:r>
        <w:rPr>
          <w:sz w:val="24"/>
        </w:rPr>
        <w:t>Sukhjit</w:t>
      </w:r>
      <w:proofErr w:type="spellEnd"/>
      <w:r>
        <w:rPr>
          <w:sz w:val="24"/>
        </w:rPr>
        <w:t xml:space="preserve"> Singh, Dr. </w:t>
      </w:r>
      <w:proofErr w:type="spellStart"/>
      <w:r>
        <w:rPr>
          <w:sz w:val="24"/>
        </w:rPr>
        <w:t>Vineet</w:t>
      </w:r>
      <w:proofErr w:type="spellEnd"/>
      <w:r>
        <w:rPr>
          <w:sz w:val="24"/>
        </w:rPr>
        <w:t xml:space="preserve"> Kumar, Dr. </w:t>
      </w:r>
      <w:proofErr w:type="spellStart"/>
      <w:r>
        <w:rPr>
          <w:sz w:val="24"/>
        </w:rPr>
        <w:t>Pankaj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Kanwar</w:t>
      </w:r>
      <w:proofErr w:type="spellEnd"/>
      <w:r>
        <w:rPr>
          <w:sz w:val="24"/>
        </w:rPr>
        <w:t>. Burnout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Covid-10 </w:t>
      </w:r>
      <w:proofErr w:type="spellStart"/>
      <w:r>
        <w:rPr>
          <w:sz w:val="24"/>
        </w:rPr>
        <w:t>Pandemica</w:t>
      </w:r>
      <w:proofErr w:type="spellEnd"/>
      <w:r>
        <w:rPr>
          <w:sz w:val="24"/>
        </w:rPr>
        <w:t xml:space="preserve"> among health care workers of a tertiary care Centre of</w:t>
      </w:r>
      <w:r>
        <w:rPr>
          <w:spacing w:val="1"/>
          <w:sz w:val="24"/>
        </w:rPr>
        <w:t xml:space="preserve"> </w:t>
      </w:r>
      <w:r>
        <w:rPr>
          <w:sz w:val="24"/>
        </w:rPr>
        <w:t>Northern India. Global Journal for Research Analysis: September 2021; Volume-10;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ssue-9: 30-32</w:t>
      </w:r>
    </w:p>
    <w:p w:rsidR="0084651B" w:rsidRPr="0084651B" w:rsidRDefault="0084651B" w:rsidP="0084651B">
      <w:pPr>
        <w:pStyle w:val="ListParagraph"/>
        <w:numPr>
          <w:ilvl w:val="0"/>
          <w:numId w:val="1"/>
        </w:numPr>
        <w:tabs>
          <w:tab w:val="left" w:pos="906"/>
        </w:tabs>
        <w:spacing w:before="196" w:line="273" w:lineRule="auto"/>
        <w:ind w:right="110"/>
        <w:jc w:val="both"/>
        <w:rPr>
          <w:sz w:val="24"/>
        </w:rPr>
      </w:pPr>
      <w:r>
        <w:rPr>
          <w:sz w:val="24"/>
        </w:rPr>
        <w:t xml:space="preserve">Gupta V, Singh S, Kumar V, </w:t>
      </w:r>
      <w:proofErr w:type="spellStart"/>
      <w:r>
        <w:rPr>
          <w:sz w:val="24"/>
        </w:rPr>
        <w:t>Kanwar</w:t>
      </w:r>
      <w:proofErr w:type="spellEnd"/>
      <w:r>
        <w:rPr>
          <w:sz w:val="24"/>
        </w:rPr>
        <w:t xml:space="preserve"> P. Study on  Prevalence of Depression Among  Health Care Works of Tertiary Care Center in Northern India During COVID-19 Pandemic. MAMC J Med </w:t>
      </w:r>
      <w:proofErr w:type="spellStart"/>
      <w:r>
        <w:rPr>
          <w:sz w:val="24"/>
        </w:rPr>
        <w:t>Sci</w:t>
      </w:r>
      <w:proofErr w:type="spellEnd"/>
      <w:r>
        <w:rPr>
          <w:sz w:val="24"/>
        </w:rPr>
        <w:t xml:space="preserve"> 2022;8:127-30.</w:t>
      </w:r>
    </w:p>
    <w:sectPr w:rsidR="0084651B" w:rsidRPr="0084651B" w:rsidSect="00B84104">
      <w:type w:val="continuous"/>
      <w:pgSz w:w="12240" w:h="15840"/>
      <w:pgMar w:top="1360" w:right="108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664E"/>
    <w:multiLevelType w:val="hybridMultilevel"/>
    <w:tmpl w:val="788E6D14"/>
    <w:lvl w:ilvl="0" w:tplc="F3F479CE">
      <w:start w:val="1"/>
      <w:numFmt w:val="decimal"/>
      <w:lvlText w:val="%1."/>
      <w:lvlJc w:val="left"/>
      <w:pPr>
        <w:ind w:left="8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3925B2E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7940083E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 w:tplc="8506C144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 w:tplc="0890EFEA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 w:tplc="71A2D56C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6" w:tplc="19F2BE5C"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ar-SA"/>
      </w:rPr>
    </w:lvl>
    <w:lvl w:ilvl="7" w:tplc="7E0884F4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E6FAA9A2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4104"/>
    <w:rsid w:val="0084651B"/>
    <w:rsid w:val="00B8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41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4104"/>
    <w:pPr>
      <w:ind w:left="815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B84104"/>
    <w:pPr>
      <w:spacing w:before="70"/>
      <w:ind w:left="2948" w:right="337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B84104"/>
    <w:pPr>
      <w:spacing w:before="1"/>
      <w:ind w:left="815" w:right="107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841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Untitled-document</dc:title>
  <cp:lastModifiedBy>Mohit Thakur</cp:lastModifiedBy>
  <cp:revision>2</cp:revision>
  <dcterms:created xsi:type="dcterms:W3CDTF">2022-08-26T11:49:00Z</dcterms:created>
  <dcterms:modified xsi:type="dcterms:W3CDTF">2022-08-26T11:54:00Z</dcterms:modified>
</cp:coreProperties>
</file>