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F1" w:rsidRPr="00CF03B1" w:rsidRDefault="001F7FF1" w:rsidP="001F7FF1">
      <w:pPr>
        <w:spacing w:after="100" w:afterAutospacing="1" w:line="360" w:lineRule="auto"/>
        <w:jc w:val="both"/>
        <w:rPr>
          <w:rFonts w:ascii="Times New Roman" w:hAnsi="Times New Roman" w:cs="Times New Roman"/>
          <w:sz w:val="24"/>
          <w:szCs w:val="24"/>
        </w:rPr>
      </w:pPr>
      <w:r w:rsidRPr="00CF03B1">
        <w:rPr>
          <w:rFonts w:ascii="Times New Roman" w:hAnsi="Times New Roman" w:cs="Times New Roman"/>
          <w:sz w:val="24"/>
          <w:szCs w:val="24"/>
        </w:rPr>
        <w:t>1 YEAR PUBLICATIONS: OBG Department DRPGMC Tanda</w:t>
      </w:r>
    </w:p>
    <w:p w:rsidR="001F7FF1" w:rsidRPr="00CF03B1" w:rsidRDefault="001F7FF1" w:rsidP="001F7FF1">
      <w:pPr>
        <w:pStyle w:val="details"/>
        <w:shd w:val="clear" w:color="auto" w:fill="FFFFFF"/>
        <w:spacing w:before="0" w:beforeAutospacing="0" w:line="360" w:lineRule="auto"/>
        <w:jc w:val="both"/>
        <w:textAlignment w:val="baseline"/>
        <w:rPr>
          <w:bCs/>
          <w:color w:val="000000" w:themeColor="text1"/>
        </w:rPr>
      </w:pPr>
      <w:r w:rsidRPr="00CF03B1">
        <w:rPr>
          <w:bCs/>
          <w:color w:val="000000" w:themeColor="text1"/>
        </w:rPr>
        <w:t>LIST OF PUBLICATIONS</w:t>
      </w:r>
    </w:p>
    <w:p w:rsidR="001F7FF1" w:rsidRPr="00CF03B1" w:rsidRDefault="001F7FF1" w:rsidP="001F7FF1">
      <w:pPr>
        <w:pStyle w:val="details"/>
        <w:numPr>
          <w:ilvl w:val="0"/>
          <w:numId w:val="1"/>
        </w:numPr>
        <w:shd w:val="clear" w:color="auto" w:fill="FFFFFF"/>
        <w:spacing w:before="0" w:beforeAutospacing="0" w:line="360" w:lineRule="auto"/>
        <w:jc w:val="both"/>
        <w:textAlignment w:val="baseline"/>
        <w:rPr>
          <w:bCs/>
          <w:color w:val="000000" w:themeColor="text1"/>
        </w:rPr>
      </w:pPr>
      <w:r w:rsidRPr="00CF03B1">
        <w:rPr>
          <w:color w:val="000000" w:themeColor="text1"/>
          <w:shd w:val="clear" w:color="auto" w:fill="CBE0CB"/>
        </w:rPr>
        <w:t>LalitaBansal, Amit Gupta, Anju Vij, Chanderdeep Sharma and Rajinder Kumar. A study of the effect of abnormal amniotic fluid volume on maternal and fetal outcome. International Journal of Clinical Obstetrics and Gynaecology. 2020; 4(2): 339-347. DOI: </w:t>
      </w:r>
      <w:hyperlink r:id="rId5" w:tgtFrame="_blank" w:history="1">
        <w:r w:rsidRPr="00CF03B1">
          <w:rPr>
            <w:rStyle w:val="Hyperlink"/>
            <w:color w:val="000000" w:themeColor="text1"/>
            <w:shd w:val="clear" w:color="auto" w:fill="CBE0CB"/>
          </w:rPr>
          <w:t>10.33545/gynae.2020.v4.i2f.547</w:t>
        </w:r>
      </w:hyperlink>
    </w:p>
    <w:p w:rsidR="001F7FF1" w:rsidRPr="00CF03B1" w:rsidRDefault="001F7FF1" w:rsidP="001F7FF1">
      <w:pPr>
        <w:pStyle w:val="details"/>
        <w:numPr>
          <w:ilvl w:val="0"/>
          <w:numId w:val="1"/>
        </w:numPr>
        <w:shd w:val="clear" w:color="auto" w:fill="FFFFFF"/>
        <w:spacing w:before="0" w:beforeAutospacing="0" w:line="360" w:lineRule="auto"/>
        <w:jc w:val="both"/>
        <w:textAlignment w:val="baseline"/>
        <w:rPr>
          <w:bCs/>
          <w:color w:val="000000" w:themeColor="text1"/>
        </w:rPr>
      </w:pPr>
      <w:r w:rsidRPr="00CF03B1">
        <w:t>Gautam A, Sood D, Sharma CD, Nautiyal H, Parmar S, Kenue YS. Study to Evaluate the Doppler Indices of Umblical and Middle Cerebral Arteries for Predicting the Perinatal Outcome in Patients with PreEclampsia. Ann. Int. Med. Den. Res. 2019; 5(5):RD07- RD10.</w:t>
      </w:r>
    </w:p>
    <w:p w:rsidR="001F7FF1" w:rsidRPr="00CF03B1" w:rsidRDefault="001F7FF1" w:rsidP="001F7FF1">
      <w:pPr>
        <w:pStyle w:val="details"/>
        <w:numPr>
          <w:ilvl w:val="0"/>
          <w:numId w:val="1"/>
        </w:numPr>
        <w:shd w:val="clear" w:color="auto" w:fill="FFFFFF"/>
        <w:spacing w:before="0" w:beforeAutospacing="0" w:line="360" w:lineRule="auto"/>
        <w:jc w:val="both"/>
        <w:textAlignment w:val="baseline"/>
        <w:rPr>
          <w:bCs/>
          <w:color w:val="000000" w:themeColor="text1"/>
        </w:rPr>
      </w:pPr>
      <w:r w:rsidRPr="00CF03B1">
        <w:rPr>
          <w:color w:val="000000" w:themeColor="text1"/>
          <w:shd w:val="clear" w:color="auto" w:fill="F5DABF"/>
        </w:rPr>
        <w:t>Gandhi MK, Singh M, Sharma P, Kaushal A, Sharma CD, Raina SK. Maternal predictors of low birth weights: Audit of data of delivery room register at a Tertiary Health Center of Sub-Himalayan Region. J SciSoc [serial online] 2018 [cited 2020 May 8]</w:t>
      </w:r>
      <w:proofErr w:type="gramStart"/>
      <w:r w:rsidRPr="00CF03B1">
        <w:rPr>
          <w:color w:val="000000" w:themeColor="text1"/>
          <w:shd w:val="clear" w:color="auto" w:fill="F5DABF"/>
        </w:rPr>
        <w:t>;45:129</w:t>
      </w:r>
      <w:proofErr w:type="gramEnd"/>
      <w:r w:rsidRPr="00CF03B1">
        <w:rPr>
          <w:color w:val="000000" w:themeColor="text1"/>
          <w:shd w:val="clear" w:color="auto" w:fill="F5DABF"/>
        </w:rPr>
        <w:t xml:space="preserve">-35. </w:t>
      </w:r>
      <w:hyperlink r:id="rId6" w:history="1">
        <w:r w:rsidRPr="00CF03B1">
          <w:rPr>
            <w:rStyle w:val="Hyperlink"/>
            <w:color w:val="000000" w:themeColor="text1"/>
            <w:shd w:val="clear" w:color="auto" w:fill="F5DABF"/>
          </w:rPr>
          <w:t>http://www.jscisociety.com/text.asp?2018/45/3/129/261660</w:t>
        </w:r>
      </w:hyperlink>
    </w:p>
    <w:p w:rsidR="001F7FF1" w:rsidRPr="00CF03B1" w:rsidRDefault="001F7FF1" w:rsidP="001F7FF1">
      <w:pPr>
        <w:pStyle w:val="details"/>
        <w:numPr>
          <w:ilvl w:val="0"/>
          <w:numId w:val="1"/>
        </w:numPr>
        <w:shd w:val="clear" w:color="auto" w:fill="FFFFFF"/>
        <w:spacing w:before="0" w:beforeAutospacing="0" w:line="360" w:lineRule="auto"/>
        <w:jc w:val="both"/>
        <w:textAlignment w:val="baseline"/>
        <w:rPr>
          <w:bCs/>
          <w:color w:val="000000" w:themeColor="text1"/>
        </w:rPr>
      </w:pPr>
      <w:r w:rsidRPr="00CF03B1">
        <w:rPr>
          <w:bCs/>
          <w:color w:val="000000" w:themeColor="text1"/>
        </w:rPr>
        <w:t>Saroha I, Thakur S, Singh K, Karpa M, Singh S. Comparison of sublingual and vaginal misoprost for induction of labour. IJRCOG 2020;9:748-54</w:t>
      </w:r>
    </w:p>
    <w:p w:rsidR="001F7FF1" w:rsidRPr="00CF03B1" w:rsidRDefault="001F7FF1" w:rsidP="001F7FF1">
      <w:pPr>
        <w:pStyle w:val="details"/>
        <w:numPr>
          <w:ilvl w:val="0"/>
          <w:numId w:val="1"/>
        </w:numPr>
        <w:shd w:val="clear" w:color="auto" w:fill="FFFFFF"/>
        <w:spacing w:before="0" w:beforeAutospacing="0" w:line="360" w:lineRule="auto"/>
        <w:jc w:val="both"/>
        <w:textAlignment w:val="baseline"/>
        <w:rPr>
          <w:bCs/>
          <w:color w:val="000000" w:themeColor="text1"/>
        </w:rPr>
      </w:pPr>
      <w:r w:rsidRPr="00CF03B1">
        <w:rPr>
          <w:bCs/>
          <w:color w:val="000000" w:themeColor="text1"/>
        </w:rPr>
        <w:t xml:space="preserve">Sharma P, Singh K, Acharya H, </w:t>
      </w:r>
      <w:proofErr w:type="gramStart"/>
      <w:r w:rsidRPr="00CF03B1">
        <w:rPr>
          <w:bCs/>
          <w:color w:val="000000" w:themeColor="text1"/>
        </w:rPr>
        <w:t>Sharma .</w:t>
      </w:r>
      <w:proofErr w:type="gramEnd"/>
      <w:r w:rsidRPr="00CF03B1">
        <w:rPr>
          <w:bCs/>
          <w:color w:val="000000" w:themeColor="text1"/>
        </w:rPr>
        <w:t xml:space="preserve"> To evaluate the antenatal umbilical coiling index in second trimester of gestation by sonography and postnatal umbilical coiling index in relation to pregnancy outcome. IJRCOG 2020;4(1):146-152</w:t>
      </w:r>
    </w:p>
    <w:p w:rsidR="001F7FF1" w:rsidRPr="00CF03B1" w:rsidRDefault="001F7FF1" w:rsidP="001F7FF1">
      <w:pPr>
        <w:pStyle w:val="ListParagraph"/>
        <w:numPr>
          <w:ilvl w:val="0"/>
          <w:numId w:val="1"/>
        </w:numPr>
        <w:autoSpaceDE w:val="0"/>
        <w:autoSpaceDN w:val="0"/>
        <w:adjustRightInd w:val="0"/>
        <w:spacing w:after="100" w:afterAutospacing="1" w:line="360" w:lineRule="auto"/>
        <w:jc w:val="both"/>
        <w:rPr>
          <w:rFonts w:ascii="Times New Roman" w:hAnsi="Times New Roman" w:cs="Times New Roman"/>
          <w:color w:val="000000" w:themeColor="text1"/>
          <w:sz w:val="24"/>
          <w:szCs w:val="24"/>
        </w:rPr>
      </w:pPr>
      <w:r w:rsidRPr="00CF03B1">
        <w:rPr>
          <w:rFonts w:ascii="Times New Roman" w:hAnsi="Times New Roman" w:cs="Times New Roman"/>
          <w:sz w:val="24"/>
          <w:szCs w:val="24"/>
        </w:rPr>
        <w:t>Chauhan SN, Verma A, Sharma S, Garg S. A rare case of non-puerperal uterine inversion with herniation of both fallopian tubes in the inversion cleft. Med J Armed Forces India 2019</w:t>
      </w:r>
      <w:proofErr w:type="gramStart"/>
      <w:r w:rsidRPr="00CF03B1">
        <w:rPr>
          <w:rFonts w:ascii="Times New Roman" w:hAnsi="Times New Roman" w:cs="Times New Roman"/>
          <w:sz w:val="24"/>
          <w:szCs w:val="24"/>
        </w:rPr>
        <w:t>;  http</w:t>
      </w:r>
      <w:proofErr w:type="gramEnd"/>
      <w:r w:rsidRPr="00CF03B1">
        <w:rPr>
          <w:rFonts w:ascii="Times New Roman" w:hAnsi="Times New Roman" w:cs="Times New Roman"/>
          <w:sz w:val="24"/>
          <w:szCs w:val="24"/>
        </w:rPr>
        <w:t xml:space="preserve">://doi.org/10.1016/j.mjafi.2018.11. 001 </w:t>
      </w:r>
    </w:p>
    <w:p w:rsidR="001F7FF1" w:rsidRPr="00CF03B1" w:rsidRDefault="001F7FF1" w:rsidP="001F7FF1">
      <w:pPr>
        <w:pStyle w:val="ListParagraph"/>
        <w:numPr>
          <w:ilvl w:val="0"/>
          <w:numId w:val="1"/>
        </w:numPr>
        <w:autoSpaceDE w:val="0"/>
        <w:autoSpaceDN w:val="0"/>
        <w:adjustRightInd w:val="0"/>
        <w:spacing w:after="100" w:afterAutospacing="1" w:line="360" w:lineRule="auto"/>
        <w:jc w:val="both"/>
        <w:rPr>
          <w:rFonts w:ascii="Times New Roman" w:hAnsi="Times New Roman" w:cs="Times New Roman"/>
          <w:color w:val="000000" w:themeColor="text1"/>
          <w:sz w:val="24"/>
          <w:szCs w:val="24"/>
        </w:rPr>
      </w:pPr>
      <w:r w:rsidRPr="00CF03B1">
        <w:rPr>
          <w:rFonts w:ascii="Times New Roman" w:hAnsi="Times New Roman" w:cs="Times New Roman"/>
          <w:sz w:val="24"/>
          <w:szCs w:val="24"/>
        </w:rPr>
        <w:t>Singhal A, Raina RK, Verma S, Verma A. Predictive accuracy of cervical cytology and colposcopy in diagnosing premalignant and malignant cervical lesions: A hospital-based study from the Sub-Himalayan region of Indian Subcontinent. CHRISMED J Health Res 2019/6:39-</w:t>
      </w:r>
      <w:proofErr w:type="gramStart"/>
      <w:r w:rsidRPr="00CF03B1">
        <w:rPr>
          <w:rFonts w:ascii="Times New Roman" w:hAnsi="Times New Roman" w:cs="Times New Roman"/>
          <w:sz w:val="24"/>
          <w:szCs w:val="24"/>
        </w:rPr>
        <w:t>43 .</w:t>
      </w:r>
      <w:proofErr w:type="gramEnd"/>
      <w:r>
        <w:fldChar w:fldCharType="begin"/>
      </w:r>
      <w:r>
        <w:instrText>HYPERLINK "http://doi"</w:instrText>
      </w:r>
      <w:r>
        <w:fldChar w:fldCharType="separate"/>
      </w:r>
      <w:r w:rsidRPr="00CF03B1">
        <w:rPr>
          <w:rStyle w:val="Hyperlink"/>
          <w:rFonts w:ascii="Times New Roman" w:hAnsi="Times New Roman" w:cs="Times New Roman"/>
          <w:sz w:val="24"/>
          <w:szCs w:val="24"/>
        </w:rPr>
        <w:t>http://doi</w:t>
      </w:r>
      <w:r>
        <w:fldChar w:fldCharType="end"/>
      </w:r>
      <w:r w:rsidRPr="00CF03B1">
        <w:rPr>
          <w:rFonts w:ascii="Times New Roman" w:hAnsi="Times New Roman" w:cs="Times New Roman"/>
          <w:sz w:val="24"/>
          <w:szCs w:val="24"/>
        </w:rPr>
        <w:t>. 10.4103/ccjhr.cjhr_51_18</w:t>
      </w:r>
    </w:p>
    <w:p w:rsidR="001F7FF1" w:rsidRPr="00CF03B1" w:rsidRDefault="001F7FF1" w:rsidP="001F7FF1">
      <w:pPr>
        <w:pStyle w:val="ListParagraph"/>
        <w:numPr>
          <w:ilvl w:val="0"/>
          <w:numId w:val="1"/>
        </w:numPr>
        <w:autoSpaceDE w:val="0"/>
        <w:autoSpaceDN w:val="0"/>
        <w:adjustRightInd w:val="0"/>
        <w:spacing w:after="100" w:afterAutospacing="1" w:line="360" w:lineRule="auto"/>
        <w:jc w:val="both"/>
        <w:rPr>
          <w:rFonts w:ascii="Times New Roman" w:hAnsi="Times New Roman" w:cs="Times New Roman"/>
          <w:color w:val="000000" w:themeColor="text1"/>
          <w:sz w:val="24"/>
          <w:szCs w:val="24"/>
        </w:rPr>
      </w:pPr>
      <w:r w:rsidRPr="00CF03B1">
        <w:rPr>
          <w:rFonts w:ascii="Times New Roman" w:hAnsi="Times New Roman" w:cs="Times New Roman"/>
          <w:sz w:val="24"/>
          <w:szCs w:val="24"/>
        </w:rPr>
        <w:t xml:space="preserve"> Verma A, Parekh D, Verma M. Verma S, Shah R, Bhist K. Maternal and foetal outcome among pregnant women presenting with hypothyroidism. Int J Adv Res 2019;7(2):1098-1107, http///doi.10.21474/ijar01/8587</w:t>
      </w:r>
    </w:p>
    <w:p w:rsidR="001F7FF1" w:rsidRPr="00CF03B1" w:rsidRDefault="001F7FF1" w:rsidP="001F7FF1">
      <w:pPr>
        <w:pStyle w:val="ListParagraph"/>
        <w:numPr>
          <w:ilvl w:val="0"/>
          <w:numId w:val="1"/>
        </w:numPr>
        <w:autoSpaceDE w:val="0"/>
        <w:autoSpaceDN w:val="0"/>
        <w:adjustRightInd w:val="0"/>
        <w:spacing w:after="100" w:afterAutospacing="1" w:line="360" w:lineRule="auto"/>
        <w:jc w:val="both"/>
        <w:rPr>
          <w:rFonts w:ascii="Times New Roman" w:hAnsi="Times New Roman" w:cs="Times New Roman"/>
          <w:color w:val="000000" w:themeColor="text1"/>
          <w:sz w:val="24"/>
          <w:szCs w:val="24"/>
        </w:rPr>
      </w:pPr>
      <w:r w:rsidRPr="00CF03B1">
        <w:rPr>
          <w:rFonts w:ascii="Times New Roman" w:hAnsi="Times New Roman" w:cs="Times New Roman"/>
          <w:sz w:val="24"/>
          <w:szCs w:val="24"/>
        </w:rPr>
        <w:t>Verma A, Verma M. Verma S, Soni A, Parekh D. Materal and perinatal outcome in pregnancy complicated with hypertensive disorders of pregnancy. Int J Adv Res 2019;7(3):1435-42.http://doi.org/10.21474/ijar01/8778</w:t>
      </w:r>
    </w:p>
    <w:p w:rsidR="001F7FF1" w:rsidRPr="00CF03B1" w:rsidRDefault="001F7FF1" w:rsidP="001F7FF1">
      <w:pPr>
        <w:pStyle w:val="ListParagraph"/>
        <w:numPr>
          <w:ilvl w:val="0"/>
          <w:numId w:val="1"/>
        </w:numPr>
        <w:autoSpaceDE w:val="0"/>
        <w:autoSpaceDN w:val="0"/>
        <w:adjustRightInd w:val="0"/>
        <w:spacing w:after="100" w:afterAutospacing="1" w:line="360" w:lineRule="auto"/>
        <w:jc w:val="both"/>
        <w:rPr>
          <w:rFonts w:ascii="Times New Roman" w:hAnsi="Times New Roman" w:cs="Times New Roman"/>
          <w:color w:val="000000" w:themeColor="text1"/>
          <w:sz w:val="24"/>
          <w:szCs w:val="24"/>
        </w:rPr>
      </w:pPr>
      <w:r w:rsidRPr="00CF03B1">
        <w:rPr>
          <w:rFonts w:ascii="Times New Roman" w:hAnsi="Times New Roman" w:cs="Times New Roman"/>
          <w:sz w:val="24"/>
          <w:szCs w:val="24"/>
        </w:rPr>
        <w:lastRenderedPageBreak/>
        <w:t xml:space="preserve"> Verma A, Vashist S, Verma S, Sharma P, Chauhan I, Tenga TT. A study for evaluation of two protocols comprising clomiphene citrate, human menopausal gonadotropin with or without follicle stimulation hormone for ovulation induction in patients with infertility for intrauterine insemination. Int J ReprodContraceptObstetGynecol 2019 June 8(6) 2487-92. DOI:http//dx.doi.org/10.18203/2320-1770.ijrcog20192455</w:t>
      </w:r>
    </w:p>
    <w:p w:rsidR="001F7FF1" w:rsidRPr="00CF03B1" w:rsidRDefault="001F7FF1" w:rsidP="001F7FF1">
      <w:pPr>
        <w:pStyle w:val="ListParagraph"/>
        <w:numPr>
          <w:ilvl w:val="0"/>
          <w:numId w:val="1"/>
        </w:numPr>
        <w:autoSpaceDE w:val="0"/>
        <w:autoSpaceDN w:val="0"/>
        <w:adjustRightInd w:val="0"/>
        <w:spacing w:after="100" w:afterAutospacing="1" w:line="360" w:lineRule="auto"/>
        <w:jc w:val="both"/>
        <w:rPr>
          <w:rFonts w:ascii="Times New Roman" w:hAnsi="Times New Roman" w:cs="Times New Roman"/>
          <w:color w:val="000000" w:themeColor="text1"/>
          <w:sz w:val="24"/>
          <w:szCs w:val="24"/>
        </w:rPr>
      </w:pPr>
      <w:r w:rsidRPr="00CF03B1">
        <w:rPr>
          <w:rFonts w:ascii="Times New Roman" w:hAnsi="Times New Roman" w:cs="Times New Roman"/>
          <w:sz w:val="24"/>
          <w:szCs w:val="24"/>
        </w:rPr>
        <w:t>Chadha A, Verma A, Sapna. A study on patterns of needle-stick injuries among gynaecologic and general surgeons in open surgery. Int J  Reprod, ContraceptObstetGynecol 2019 Dec 8(12):4852-7, DOI:http:://dx.org/10.18203/2320-1770.ijrcog20195333</w:t>
      </w:r>
    </w:p>
    <w:p w:rsidR="001F7FF1" w:rsidRPr="00CF03B1" w:rsidRDefault="001F7FF1" w:rsidP="001F7FF1">
      <w:pPr>
        <w:pStyle w:val="ListParagraph"/>
        <w:numPr>
          <w:ilvl w:val="0"/>
          <w:numId w:val="1"/>
        </w:numPr>
        <w:autoSpaceDE w:val="0"/>
        <w:autoSpaceDN w:val="0"/>
        <w:adjustRightInd w:val="0"/>
        <w:spacing w:after="100" w:afterAutospacing="1" w:line="360" w:lineRule="auto"/>
        <w:jc w:val="both"/>
        <w:rPr>
          <w:rFonts w:ascii="Times New Roman" w:hAnsi="Times New Roman" w:cs="Times New Roman"/>
          <w:color w:val="000000" w:themeColor="text1"/>
          <w:sz w:val="24"/>
          <w:szCs w:val="24"/>
        </w:rPr>
      </w:pPr>
      <w:r w:rsidRPr="00CF03B1">
        <w:rPr>
          <w:rFonts w:ascii="Times New Roman" w:hAnsi="Times New Roman" w:cs="Times New Roman"/>
          <w:color w:val="000000" w:themeColor="text1"/>
          <w:sz w:val="24"/>
          <w:szCs w:val="24"/>
        </w:rPr>
        <w:t>Jitender Thakur, Bharti Gupta, Amit Gupta, R. K. Verma, Anita Verma, Payal Shah. A prospective randomized study to compare dexmedetomidine and dexamethasone asan adjunct to bupivacaine in transversusabdominis plane block for post-operativeanalgesia in caesarean delivery.Int J ReprodContraceptObstetGynecol</w:t>
      </w:r>
    </w:p>
    <w:p w:rsidR="001F7FF1" w:rsidRPr="00CF03B1" w:rsidRDefault="001F7FF1" w:rsidP="001F7FF1">
      <w:pPr>
        <w:pStyle w:val="ListParagraph"/>
        <w:autoSpaceDE w:val="0"/>
        <w:autoSpaceDN w:val="0"/>
        <w:adjustRightInd w:val="0"/>
        <w:spacing w:after="100" w:afterAutospacing="1" w:line="360" w:lineRule="auto"/>
        <w:jc w:val="both"/>
        <w:rPr>
          <w:rFonts w:ascii="Times New Roman" w:hAnsi="Times New Roman" w:cs="Times New Roman"/>
          <w:color w:val="000000" w:themeColor="text1"/>
          <w:sz w:val="24"/>
          <w:szCs w:val="24"/>
        </w:rPr>
      </w:pPr>
      <w:r w:rsidRPr="00CF03B1">
        <w:rPr>
          <w:rFonts w:ascii="Times New Roman" w:hAnsi="Times New Roman" w:cs="Times New Roman"/>
          <w:color w:val="000000" w:themeColor="text1"/>
          <w:sz w:val="24"/>
          <w:szCs w:val="24"/>
        </w:rPr>
        <w:t xml:space="preserve"> 2019 Dec</w:t>
      </w:r>
      <w:proofErr w:type="gramStart"/>
      <w:r w:rsidRPr="00CF03B1">
        <w:rPr>
          <w:rFonts w:ascii="Times New Roman" w:hAnsi="Times New Roman" w:cs="Times New Roman"/>
          <w:color w:val="000000" w:themeColor="text1"/>
          <w:sz w:val="24"/>
          <w:szCs w:val="24"/>
        </w:rPr>
        <w:t>;8</w:t>
      </w:r>
      <w:proofErr w:type="gramEnd"/>
      <w:r w:rsidRPr="00CF03B1">
        <w:rPr>
          <w:rFonts w:ascii="Times New Roman" w:hAnsi="Times New Roman" w:cs="Times New Roman"/>
          <w:color w:val="000000" w:themeColor="text1"/>
          <w:sz w:val="24"/>
          <w:szCs w:val="24"/>
        </w:rPr>
        <w:t xml:space="preserve">(12):4903-4908. </w:t>
      </w:r>
    </w:p>
    <w:p w:rsidR="001F7FF1" w:rsidRPr="00CF03B1" w:rsidRDefault="001F7FF1" w:rsidP="001F7FF1">
      <w:pPr>
        <w:pStyle w:val="ListParagraph"/>
        <w:numPr>
          <w:ilvl w:val="0"/>
          <w:numId w:val="1"/>
        </w:numPr>
        <w:autoSpaceDE w:val="0"/>
        <w:autoSpaceDN w:val="0"/>
        <w:adjustRightInd w:val="0"/>
        <w:spacing w:after="100" w:afterAutospacing="1" w:line="360" w:lineRule="auto"/>
        <w:jc w:val="both"/>
        <w:rPr>
          <w:rFonts w:ascii="Times New Roman" w:eastAsia="Times New Roman" w:hAnsi="Times New Roman" w:cs="Times New Roman"/>
          <w:i/>
          <w:iCs/>
          <w:sz w:val="24"/>
          <w:szCs w:val="24"/>
          <w:lang w:val="en-GB" w:eastAsia="en-GB"/>
        </w:rPr>
      </w:pPr>
      <w:r w:rsidRPr="00CF03B1">
        <w:rPr>
          <w:rFonts w:ascii="Times New Roman" w:eastAsia="Times New Roman" w:hAnsi="Times New Roman" w:cs="Times New Roman"/>
          <w:sz w:val="24"/>
          <w:szCs w:val="24"/>
          <w:lang w:val="en-GB" w:eastAsia="en-GB"/>
        </w:rPr>
        <w:t xml:space="preserve">Bharti Gupta, </w:t>
      </w:r>
      <w:r w:rsidRPr="00CF03B1">
        <w:rPr>
          <w:rFonts w:ascii="Times New Roman" w:eastAsia="Times New Roman" w:hAnsi="Times New Roman" w:cs="Times New Roman"/>
          <w:b/>
          <w:bCs/>
          <w:sz w:val="24"/>
          <w:szCs w:val="24"/>
          <w:lang w:val="en-GB" w:eastAsia="en-GB"/>
        </w:rPr>
        <w:t>Amit Gupta</w:t>
      </w:r>
      <w:r w:rsidRPr="00CF03B1">
        <w:rPr>
          <w:rFonts w:ascii="Times New Roman" w:eastAsia="Times New Roman" w:hAnsi="Times New Roman" w:cs="Times New Roman"/>
          <w:sz w:val="24"/>
          <w:szCs w:val="24"/>
          <w:lang w:val="en-GB" w:eastAsia="en-GB"/>
        </w:rPr>
        <w:t xml:space="preserve">, R. K. Verma, Payal Shah. Comparative study of dexmedetomidine and clonidine as an adjunct to levobupivacaine in transversusabdominis plane block in patients undergoing total abdominal hysterectomy: a randomized control study. </w:t>
      </w:r>
      <w:r w:rsidRPr="00CF03B1">
        <w:rPr>
          <w:rFonts w:ascii="Times New Roman" w:hAnsi="Times New Roman" w:cs="Times New Roman"/>
          <w:i/>
          <w:iCs/>
          <w:sz w:val="24"/>
          <w:szCs w:val="24"/>
        </w:rPr>
        <w:t>Int J ReprodContraceptObstetGynecol 2019 Oct;8(10):3991-5</w:t>
      </w:r>
    </w:p>
    <w:p w:rsidR="001F7FF1" w:rsidRPr="00CF03B1" w:rsidRDefault="001F7FF1" w:rsidP="001F7FF1">
      <w:pPr>
        <w:pStyle w:val="ListParagraph"/>
        <w:autoSpaceDE w:val="0"/>
        <w:autoSpaceDN w:val="0"/>
        <w:adjustRightInd w:val="0"/>
        <w:spacing w:after="100" w:afterAutospacing="1" w:line="360" w:lineRule="auto"/>
        <w:jc w:val="both"/>
        <w:rPr>
          <w:rFonts w:ascii="Times New Roman" w:hAnsi="Times New Roman" w:cs="Times New Roman"/>
          <w:color w:val="FFFFFF" w:themeColor="background1"/>
          <w:sz w:val="24"/>
          <w:szCs w:val="24"/>
        </w:rPr>
      </w:pPr>
    </w:p>
    <w:p w:rsidR="0041313E" w:rsidRDefault="0041313E"/>
    <w:sectPr w:rsidR="004131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23CF2"/>
    <w:multiLevelType w:val="hybridMultilevel"/>
    <w:tmpl w:val="737CB62C"/>
    <w:lvl w:ilvl="0" w:tplc="5DC82B2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1F7FF1"/>
    <w:rsid w:val="001F7FF1"/>
    <w:rsid w:val="0041313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FF1"/>
    <w:rPr>
      <w:color w:val="0000FF" w:themeColor="hyperlink"/>
      <w:u w:val="single"/>
    </w:rPr>
  </w:style>
  <w:style w:type="paragraph" w:styleId="ListParagraph">
    <w:name w:val="List Paragraph"/>
    <w:basedOn w:val="Normal"/>
    <w:uiPriority w:val="34"/>
    <w:qFormat/>
    <w:rsid w:val="001F7FF1"/>
    <w:pPr>
      <w:ind w:left="720"/>
      <w:contextualSpacing/>
    </w:pPr>
    <w:rPr>
      <w:rFonts w:eastAsiaTheme="minorHAnsi"/>
      <w:szCs w:val="20"/>
      <w:lang w:val="en-US" w:eastAsia="en-US" w:bidi="hi-IN"/>
    </w:rPr>
  </w:style>
  <w:style w:type="paragraph" w:customStyle="1" w:styleId="details">
    <w:name w:val="details"/>
    <w:basedOn w:val="Normal"/>
    <w:rsid w:val="001F7FF1"/>
    <w:pPr>
      <w:spacing w:before="100" w:beforeAutospacing="1" w:after="100" w:afterAutospacing="1" w:line="240" w:lineRule="auto"/>
    </w:pPr>
    <w:rPr>
      <w:rFonts w:ascii="Times New Roman" w:eastAsia="Times New Roman" w:hAnsi="Times New Roman" w:cs="Times New Roman"/>
      <w:sz w:val="24"/>
      <w:szCs w:val="24"/>
      <w:lang w:bidi="k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cisociety.com/text.asp?2018/45/3/129/261660" TargetMode="External"/><Relationship Id="rId5" Type="http://schemas.openxmlformats.org/officeDocument/2006/relationships/hyperlink" Target="https://doi.org/10.33545/gynae.2020.v4.i2f.5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3151</Characters>
  <Application>Microsoft Office Word</Application>
  <DocSecurity>0</DocSecurity>
  <Lines>26</Lines>
  <Paragraphs>7</Paragraphs>
  <ScaleCrop>false</ScaleCrop>
  <Company>Hewlett-Packard Company</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2020-05-11T11:07:00Z</dcterms:created>
  <dcterms:modified xsi:type="dcterms:W3CDTF">2020-05-11T11:07:00Z</dcterms:modified>
</cp:coreProperties>
</file>