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DF" w:rsidRDefault="00804ADF" w:rsidP="00804ADF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Department of Dermatology, </w:t>
      </w:r>
      <w:proofErr w:type="spellStart"/>
      <w:r>
        <w:rPr>
          <w:b/>
        </w:rPr>
        <w:t>Venereology</w:t>
      </w:r>
      <w:proofErr w:type="spellEnd"/>
      <w:r>
        <w:rPr>
          <w:b/>
        </w:rPr>
        <w:t xml:space="preserve"> &amp; Leprosy</w:t>
      </w:r>
    </w:p>
    <w:p w:rsidR="00804ADF" w:rsidRDefault="00804ADF" w:rsidP="00804ADF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Dr R. P. Govt. Medical College</w:t>
      </w:r>
    </w:p>
    <w:p w:rsidR="00804ADF" w:rsidRDefault="00804ADF" w:rsidP="00804ADF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spellStart"/>
      <w:r>
        <w:rPr>
          <w:b/>
        </w:rPr>
        <w:t>Kangra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TAnda</w:t>
      </w:r>
      <w:proofErr w:type="spellEnd"/>
      <w:r>
        <w:rPr>
          <w:b/>
        </w:rPr>
        <w:t>), HP</w:t>
      </w:r>
    </w:p>
    <w:p w:rsidR="00804ADF" w:rsidRPr="00E37D75" w:rsidRDefault="00804ADF" w:rsidP="00804ADF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37D75">
        <w:rPr>
          <w:b/>
        </w:rPr>
        <w:t>Publications</w:t>
      </w:r>
      <w:r>
        <w:rPr>
          <w:b/>
        </w:rPr>
        <w:t xml:space="preserve"> last one year</w:t>
      </w:r>
    </w:p>
    <w:p w:rsidR="00804ADF" w:rsidRPr="00E37D75" w:rsidRDefault="00804ADF" w:rsidP="00804ADF">
      <w:pPr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</w:rPr>
      </w:pPr>
      <w:r w:rsidRPr="00E37D75">
        <w:rPr>
          <w:b/>
        </w:rPr>
        <w:t>International</w:t>
      </w:r>
      <w:r>
        <w:rPr>
          <w:b/>
        </w:rPr>
        <w:t xml:space="preserve"> (9)</w:t>
      </w:r>
    </w:p>
    <w:p w:rsidR="00804ADF" w:rsidRPr="00C93D98" w:rsidRDefault="00804ADF" w:rsidP="00804A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color w:val="FF0000"/>
        </w:rPr>
      </w:pPr>
      <w:proofErr w:type="spellStart"/>
      <w:r w:rsidRPr="00C93D98">
        <w:t>Kohli</w:t>
      </w:r>
      <w:proofErr w:type="spellEnd"/>
      <w:r w:rsidRPr="00C93D98">
        <w:t xml:space="preserve"> S, </w:t>
      </w:r>
      <w:proofErr w:type="spellStart"/>
      <w:r w:rsidRPr="00C93D98">
        <w:t>Mahajan</w:t>
      </w:r>
      <w:proofErr w:type="spellEnd"/>
      <w:r w:rsidRPr="00C93D98">
        <w:t xml:space="preserve"> VK, </w:t>
      </w:r>
      <w:proofErr w:type="spellStart"/>
      <w:r w:rsidRPr="00C93D98">
        <w:t>Rana</w:t>
      </w:r>
      <w:proofErr w:type="spellEnd"/>
      <w:r w:rsidRPr="00C93D98">
        <w:t xml:space="preserve"> BS, Mehta KS, </w:t>
      </w:r>
      <w:proofErr w:type="spellStart"/>
      <w:r w:rsidRPr="00C93D98">
        <w:t>Raina</w:t>
      </w:r>
      <w:proofErr w:type="spellEnd"/>
      <w:r w:rsidRPr="00C93D98">
        <w:t xml:space="preserve"> RK, </w:t>
      </w:r>
      <w:proofErr w:type="spellStart"/>
      <w:r w:rsidRPr="00C93D98">
        <w:t>Chauhan</w:t>
      </w:r>
      <w:proofErr w:type="spellEnd"/>
      <w:r w:rsidRPr="00C93D98">
        <w:t xml:space="preserve"> PS, </w:t>
      </w:r>
      <w:proofErr w:type="spellStart"/>
      <w:r w:rsidRPr="00C93D98">
        <w:t>Rawat</w:t>
      </w:r>
      <w:proofErr w:type="spellEnd"/>
      <w:r w:rsidRPr="00C93D98">
        <w:t xml:space="preserve"> R, Sharma V.</w:t>
      </w:r>
      <w:r w:rsidRPr="00C93D98">
        <w:rPr>
          <w:color w:val="FF0000"/>
        </w:rPr>
        <w:t xml:space="preserve"> </w:t>
      </w:r>
      <w:proofErr w:type="spellStart"/>
      <w:r w:rsidRPr="00C93D98">
        <w:rPr>
          <w:rFonts w:eastAsia="MicrosoftSansSerif"/>
        </w:rPr>
        <w:t>Clinicoepidemiologic</w:t>
      </w:r>
      <w:proofErr w:type="spellEnd"/>
      <w:r w:rsidRPr="00C93D98">
        <w:rPr>
          <w:rFonts w:eastAsia="MicrosoftSansSerif"/>
        </w:rPr>
        <w:t xml:space="preserve"> features of chronic </w:t>
      </w:r>
      <w:proofErr w:type="spellStart"/>
      <w:r w:rsidRPr="00C93D98">
        <w:rPr>
          <w:rFonts w:eastAsia="MicrosoftSansSerif"/>
        </w:rPr>
        <w:t>urticaria</w:t>
      </w:r>
      <w:proofErr w:type="spellEnd"/>
      <w:r w:rsidRPr="00C93D98">
        <w:rPr>
          <w:rFonts w:eastAsia="MicrosoftSansSerif"/>
        </w:rPr>
        <w:t xml:space="preserve"> in patients with subclinical </w:t>
      </w:r>
      <w:r w:rsidRPr="00C93D98">
        <w:rPr>
          <w:i/>
        </w:rPr>
        <w:t>Helicobacter pylori</w:t>
      </w:r>
      <w:r w:rsidRPr="00C93D98">
        <w:t xml:space="preserve"> infection </w:t>
      </w:r>
      <w:r w:rsidRPr="00C93D98">
        <w:rPr>
          <w:rFonts w:eastAsia="MicrosoftSansSerif"/>
        </w:rPr>
        <w:t xml:space="preserve">versus those without it: </w:t>
      </w:r>
      <w:r w:rsidRPr="00C93D98">
        <w:t xml:space="preserve">a cross sectional study of 150 patients. </w:t>
      </w:r>
      <w:proofErr w:type="spellStart"/>
      <w:r w:rsidRPr="00C93D98">
        <w:t>Int</w:t>
      </w:r>
      <w:proofErr w:type="spellEnd"/>
      <w:r w:rsidRPr="00C93D98">
        <w:t xml:space="preserve"> Arch Allergy </w:t>
      </w:r>
      <w:proofErr w:type="spellStart"/>
      <w:r w:rsidRPr="00C93D98">
        <w:t>Immunol</w:t>
      </w:r>
      <w:proofErr w:type="spellEnd"/>
      <w:r w:rsidRPr="00C93D98">
        <w:t xml:space="preserve"> 2018; 175:114-20.</w:t>
      </w:r>
    </w:p>
    <w:p w:rsidR="00804ADF" w:rsidRPr="00C93D98" w:rsidRDefault="00804ADF" w:rsidP="00804A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C93D98">
        <w:t xml:space="preserve">Sharma A, </w:t>
      </w:r>
      <w:proofErr w:type="spellStart"/>
      <w:r w:rsidRPr="00C93D98">
        <w:t>Mahajan</w:t>
      </w:r>
      <w:proofErr w:type="spellEnd"/>
      <w:r w:rsidRPr="00C93D98">
        <w:t xml:space="preserve"> VK. Infantile </w:t>
      </w:r>
      <w:proofErr w:type="spellStart"/>
      <w:r w:rsidRPr="00C93D98">
        <w:t>perianal</w:t>
      </w:r>
      <w:proofErr w:type="spellEnd"/>
      <w:r w:rsidRPr="00C93D98">
        <w:t xml:space="preserve"> (</w:t>
      </w:r>
      <w:proofErr w:type="spellStart"/>
      <w:r w:rsidRPr="00C93D98">
        <w:t>perineal</w:t>
      </w:r>
      <w:proofErr w:type="spellEnd"/>
      <w:r w:rsidRPr="00C93D98">
        <w:t xml:space="preserve">) pyramidal protrusion. Our </w:t>
      </w:r>
      <w:proofErr w:type="spellStart"/>
      <w:r w:rsidRPr="00C93D98">
        <w:t>Dermatol</w:t>
      </w:r>
      <w:proofErr w:type="spellEnd"/>
      <w:r w:rsidRPr="00C93D98">
        <w:t xml:space="preserve"> Online</w:t>
      </w:r>
      <w:r w:rsidRPr="00C93D98">
        <w:tab/>
        <w:t xml:space="preserve"> 2018</w:t>
      </w:r>
      <w:proofErr w:type="gramStart"/>
      <w:r w:rsidRPr="00C93D98">
        <w:t>;9</w:t>
      </w:r>
      <w:proofErr w:type="gramEnd"/>
      <w:r w:rsidRPr="00C93D98">
        <w:t>(2):217.</w:t>
      </w:r>
    </w:p>
    <w:p w:rsidR="00804ADF" w:rsidRPr="00C93D98" w:rsidRDefault="00804ADF" w:rsidP="00804A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C93D98">
        <w:t xml:space="preserve">Gupta M, </w:t>
      </w:r>
      <w:proofErr w:type="spellStart"/>
      <w:r w:rsidRPr="00C93D98">
        <w:t>Mahajan</w:t>
      </w:r>
      <w:proofErr w:type="spellEnd"/>
      <w:r w:rsidRPr="00C93D98">
        <w:t xml:space="preserve"> VK. </w:t>
      </w:r>
      <w:proofErr w:type="spellStart"/>
      <w:r w:rsidRPr="00C93D98">
        <w:t>Renb</w:t>
      </w:r>
      <w:r w:rsidRPr="00C93D98">
        <w:rPr>
          <w:color w:val="231F20"/>
        </w:rPr>
        <w:t>ö</w:t>
      </w:r>
      <w:r w:rsidRPr="00C93D98">
        <w:t>k</w:t>
      </w:r>
      <w:proofErr w:type="spellEnd"/>
      <w:r w:rsidRPr="00C93D98">
        <w:t xml:space="preserve"> phenomenon: Alopecia </w:t>
      </w:r>
      <w:proofErr w:type="spellStart"/>
      <w:r w:rsidRPr="00C93D98">
        <w:t>areata</w:t>
      </w:r>
      <w:proofErr w:type="spellEnd"/>
      <w:r w:rsidRPr="00C93D98">
        <w:t xml:space="preserve"> sparing psoriasis plaques. Our </w:t>
      </w:r>
      <w:proofErr w:type="spellStart"/>
      <w:r w:rsidRPr="00C93D98">
        <w:t>Dermatol</w:t>
      </w:r>
      <w:proofErr w:type="spellEnd"/>
      <w:r w:rsidRPr="00C93D98">
        <w:t xml:space="preserve"> Online 2018</w:t>
      </w:r>
      <w:proofErr w:type="gramStart"/>
      <w:r w:rsidRPr="00C93D98">
        <w:t>;9</w:t>
      </w:r>
      <w:proofErr w:type="gramEnd"/>
      <w:r w:rsidRPr="00C93D98">
        <w:t>(3):333-4.</w:t>
      </w:r>
    </w:p>
    <w:p w:rsidR="00804ADF" w:rsidRPr="00C93D98" w:rsidRDefault="00804ADF" w:rsidP="00804ADF">
      <w:pPr>
        <w:numPr>
          <w:ilvl w:val="0"/>
          <w:numId w:val="1"/>
        </w:numPr>
        <w:spacing w:after="0" w:line="360" w:lineRule="auto"/>
        <w:jc w:val="both"/>
        <w:rPr>
          <w:bCs/>
          <w:color w:val="FF0000"/>
        </w:rPr>
      </w:pPr>
      <w:r w:rsidRPr="00C93D98">
        <w:t xml:space="preserve">Sharma A, </w:t>
      </w:r>
      <w:proofErr w:type="spellStart"/>
      <w:r w:rsidRPr="00C93D98">
        <w:t>Mahajan</w:t>
      </w:r>
      <w:proofErr w:type="spellEnd"/>
      <w:r w:rsidRPr="00C93D98">
        <w:t xml:space="preserve"> VK, Mehta KS, </w:t>
      </w:r>
      <w:proofErr w:type="spellStart"/>
      <w:r w:rsidRPr="00C93D98">
        <w:t>Chauhan</w:t>
      </w:r>
      <w:proofErr w:type="spellEnd"/>
      <w:r w:rsidRPr="00C93D98">
        <w:t xml:space="preserve"> PS, Sharma V, Sharma A, </w:t>
      </w:r>
      <w:proofErr w:type="spellStart"/>
      <w:r w:rsidRPr="00C93D98">
        <w:t>Wadhwa</w:t>
      </w:r>
      <w:proofErr w:type="spellEnd"/>
      <w:r w:rsidRPr="00C93D98">
        <w:t xml:space="preserve"> D, </w:t>
      </w:r>
      <w:proofErr w:type="spellStart"/>
      <w:r w:rsidRPr="00C93D98">
        <w:t>Chauhan</w:t>
      </w:r>
      <w:proofErr w:type="spellEnd"/>
      <w:r w:rsidRPr="00C93D98">
        <w:t xml:space="preserve"> S.  Pesticides contact dermatitis in agricultural workers of Himachal Pradesh (India).</w:t>
      </w:r>
      <w:r w:rsidRPr="00C93D98">
        <w:rPr>
          <w:color w:val="FF0000"/>
        </w:rPr>
        <w:t xml:space="preserve"> </w:t>
      </w:r>
      <w:r w:rsidRPr="00C93D98">
        <w:t>Contact Dermatitis 2018, 1-5.</w:t>
      </w:r>
      <w:r w:rsidRPr="00C93D98">
        <w:rPr>
          <w:color w:val="FF0000"/>
        </w:rPr>
        <w:t xml:space="preserve"> </w:t>
      </w:r>
    </w:p>
    <w:p w:rsidR="00804ADF" w:rsidRPr="00C93D98" w:rsidRDefault="00804ADF" w:rsidP="00804ADF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proofErr w:type="spellStart"/>
      <w:r w:rsidRPr="00C93D98">
        <w:t>Chauhan</w:t>
      </w:r>
      <w:proofErr w:type="spellEnd"/>
      <w:r w:rsidRPr="00C93D98">
        <w:t xml:space="preserve"> S, Sharma V, </w:t>
      </w:r>
      <w:proofErr w:type="spellStart"/>
      <w:r w:rsidRPr="00C93D98">
        <w:t>Mahajan</w:t>
      </w:r>
      <w:proofErr w:type="spellEnd"/>
      <w:r w:rsidRPr="00C93D98">
        <w:t xml:space="preserve"> VK. Urethral </w:t>
      </w:r>
      <w:proofErr w:type="spellStart"/>
      <w:r w:rsidRPr="00C93D98">
        <w:t>caruncle</w:t>
      </w:r>
      <w:proofErr w:type="spellEnd"/>
      <w:r w:rsidRPr="00C93D98">
        <w:t xml:space="preserve"> in a young pregnant woman: an uncommon cause of urethral overgrowth.  Our </w:t>
      </w:r>
      <w:proofErr w:type="spellStart"/>
      <w:r w:rsidRPr="00C93D98">
        <w:t>Dermatol</w:t>
      </w:r>
      <w:proofErr w:type="spellEnd"/>
      <w:r w:rsidRPr="00C93D98">
        <w:t xml:space="preserve"> Online 2018</w:t>
      </w:r>
      <w:proofErr w:type="gramStart"/>
      <w:r w:rsidRPr="00C93D98">
        <w:t>;9</w:t>
      </w:r>
      <w:proofErr w:type="gramEnd"/>
      <w:r w:rsidRPr="00C93D98">
        <w:t>(4):468-9.</w:t>
      </w:r>
    </w:p>
    <w:p w:rsidR="00804ADF" w:rsidRPr="00C93D98" w:rsidRDefault="00804ADF" w:rsidP="00804ADF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C93D98">
        <w:t xml:space="preserve">Sharma M, </w:t>
      </w:r>
      <w:proofErr w:type="spellStart"/>
      <w:r w:rsidRPr="00C93D98">
        <w:t>Prashar</w:t>
      </w:r>
      <w:proofErr w:type="spellEnd"/>
      <w:r w:rsidRPr="00C93D98">
        <w:t xml:space="preserve"> A, </w:t>
      </w:r>
      <w:proofErr w:type="spellStart"/>
      <w:r w:rsidRPr="00C93D98">
        <w:t>Tuli</w:t>
      </w:r>
      <w:proofErr w:type="spellEnd"/>
      <w:r w:rsidRPr="00C93D98">
        <w:t xml:space="preserve"> R, Sharma RK, </w:t>
      </w:r>
      <w:proofErr w:type="spellStart"/>
      <w:r w:rsidRPr="00C93D98">
        <w:t>Mahajan</w:t>
      </w:r>
      <w:proofErr w:type="spellEnd"/>
      <w:r w:rsidRPr="00C93D98">
        <w:t xml:space="preserve"> VK. Atypical central retinal artery occlusion: an uncommon cause of retinopathy and visual loss in </w:t>
      </w:r>
      <w:proofErr w:type="spellStart"/>
      <w:r w:rsidRPr="00C93D98">
        <w:t>dermatomyositis</w:t>
      </w:r>
      <w:proofErr w:type="spellEnd"/>
      <w:r w:rsidRPr="00C93D98">
        <w:t xml:space="preserve">. </w:t>
      </w:r>
      <w:proofErr w:type="spellStart"/>
      <w:r w:rsidRPr="00C93D98">
        <w:t>Int</w:t>
      </w:r>
      <w:proofErr w:type="spellEnd"/>
      <w:r w:rsidRPr="00C93D98">
        <w:t xml:space="preserve"> J Rheumatic </w:t>
      </w:r>
      <w:proofErr w:type="spellStart"/>
      <w:r w:rsidRPr="00C93D98">
        <w:t>Dis</w:t>
      </w:r>
      <w:proofErr w:type="spellEnd"/>
      <w:r w:rsidRPr="00C93D98">
        <w:rPr>
          <w:shd w:val="clear" w:color="auto" w:fill="FFFFFF"/>
        </w:rPr>
        <w:t xml:space="preserve"> 2019; 22(2):325-30.</w:t>
      </w:r>
    </w:p>
    <w:p w:rsidR="00804ADF" w:rsidRPr="00C93D98" w:rsidRDefault="00804ADF" w:rsidP="00804ADF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proofErr w:type="spellStart"/>
      <w:r w:rsidRPr="00C93D98">
        <w:t>Wadhwa</w:t>
      </w:r>
      <w:proofErr w:type="spellEnd"/>
      <w:r w:rsidRPr="00C93D98">
        <w:t xml:space="preserve"> D, </w:t>
      </w:r>
      <w:proofErr w:type="spellStart"/>
      <w:r w:rsidRPr="00C93D98">
        <w:t>Mahajan</w:t>
      </w:r>
      <w:proofErr w:type="spellEnd"/>
      <w:r w:rsidRPr="00C93D98">
        <w:t xml:space="preserve"> VK. Systemic Drug Related </w:t>
      </w:r>
      <w:proofErr w:type="spellStart"/>
      <w:r w:rsidRPr="00C93D98">
        <w:t>Intertriginous</w:t>
      </w:r>
      <w:proofErr w:type="spellEnd"/>
      <w:r w:rsidRPr="00C93D98">
        <w:t xml:space="preserve"> and Flexural Exanthema (SDRIFE) or </w:t>
      </w:r>
      <w:proofErr w:type="spellStart"/>
      <w:r w:rsidRPr="00C93D98">
        <w:t>Intertriginous</w:t>
      </w:r>
      <w:proofErr w:type="spellEnd"/>
      <w:r w:rsidRPr="00C93D98">
        <w:t xml:space="preserve"> Drug Eruption: a matter of semantics. Our </w:t>
      </w:r>
      <w:proofErr w:type="spellStart"/>
      <w:r w:rsidRPr="00C93D98">
        <w:t>Dermatol</w:t>
      </w:r>
      <w:proofErr w:type="spellEnd"/>
      <w:r w:rsidRPr="00C93D98">
        <w:t xml:space="preserve"> Online 2019</w:t>
      </w:r>
      <w:proofErr w:type="gramStart"/>
      <w:r w:rsidRPr="00C93D98">
        <w:t>;10</w:t>
      </w:r>
      <w:proofErr w:type="gramEnd"/>
      <w:r w:rsidRPr="00C93D98">
        <w:t>(1):48-50.</w:t>
      </w:r>
    </w:p>
    <w:p w:rsidR="00804ADF" w:rsidRPr="00C93D98" w:rsidRDefault="00804ADF" w:rsidP="00804A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color w:val="FF0000"/>
        </w:rPr>
      </w:pPr>
      <w:proofErr w:type="spellStart"/>
      <w:r w:rsidRPr="00C93D98">
        <w:t>Wadhwa</w:t>
      </w:r>
      <w:proofErr w:type="spellEnd"/>
      <w:r w:rsidRPr="00C93D98">
        <w:t xml:space="preserve"> D, </w:t>
      </w:r>
      <w:proofErr w:type="spellStart"/>
      <w:r w:rsidRPr="00C93D98">
        <w:t>Mahajan</w:t>
      </w:r>
      <w:proofErr w:type="spellEnd"/>
      <w:r w:rsidRPr="00C93D98">
        <w:t xml:space="preserve"> VK, Mehta KS, </w:t>
      </w:r>
      <w:proofErr w:type="spellStart"/>
      <w:r w:rsidRPr="00C93D98">
        <w:t>Chauhan</w:t>
      </w:r>
      <w:proofErr w:type="spellEnd"/>
      <w:r w:rsidRPr="00C93D98">
        <w:t xml:space="preserve"> PS, Sharma V, Sharma A, Sharma A, </w:t>
      </w:r>
      <w:proofErr w:type="spellStart"/>
      <w:r w:rsidRPr="00C93D98">
        <w:t>Chauhan</w:t>
      </w:r>
      <w:proofErr w:type="spellEnd"/>
      <w:r w:rsidRPr="00C93D98">
        <w:t xml:space="preserve"> S. </w:t>
      </w:r>
      <w:proofErr w:type="spellStart"/>
      <w:r w:rsidRPr="00C93D98">
        <w:t>Malondialdehyde</w:t>
      </w:r>
      <w:proofErr w:type="spellEnd"/>
      <w:r w:rsidRPr="00C93D98">
        <w:t xml:space="preserve">, lipoprotein-a, lipoprotein ratios, comprehensive lipid tetrad index and </w:t>
      </w:r>
      <w:proofErr w:type="spellStart"/>
      <w:r w:rsidRPr="00C93D98">
        <w:t>atherogenic</w:t>
      </w:r>
      <w:proofErr w:type="spellEnd"/>
      <w:r w:rsidRPr="00C93D98">
        <w:t xml:space="preserve"> index as surrogate markers for cardiovascular disease in patients with psoriasis: a case- control study.</w:t>
      </w:r>
      <w:r w:rsidRPr="00C93D98">
        <w:rPr>
          <w:color w:val="FF0000"/>
        </w:rPr>
        <w:t xml:space="preserve"> </w:t>
      </w:r>
      <w:r w:rsidRPr="00C93D98">
        <w:rPr>
          <w:rStyle w:val="jrnl"/>
        </w:rPr>
        <w:t xml:space="preserve">Arch </w:t>
      </w:r>
      <w:proofErr w:type="spellStart"/>
      <w:r w:rsidRPr="00C93D98">
        <w:rPr>
          <w:rStyle w:val="jrnl"/>
        </w:rPr>
        <w:t>Dermatol</w:t>
      </w:r>
      <w:proofErr w:type="spellEnd"/>
      <w:r w:rsidRPr="00C93D98">
        <w:rPr>
          <w:rStyle w:val="jrnl"/>
        </w:rPr>
        <w:t xml:space="preserve"> Res</w:t>
      </w:r>
      <w:r w:rsidRPr="00C93D98">
        <w:t xml:space="preserve"> 2019</w:t>
      </w:r>
      <w:proofErr w:type="gramStart"/>
      <w:r w:rsidRPr="00C93D98">
        <w:t>;311</w:t>
      </w:r>
      <w:proofErr w:type="gramEnd"/>
      <w:r w:rsidRPr="00C93D98">
        <w:t xml:space="preserve">(4):287-97. </w:t>
      </w:r>
      <w:proofErr w:type="spellStart"/>
      <w:proofErr w:type="gramStart"/>
      <w:r w:rsidRPr="00C93D98">
        <w:t>doi</w:t>
      </w:r>
      <w:proofErr w:type="spellEnd"/>
      <w:proofErr w:type="gramEnd"/>
      <w:r w:rsidRPr="00C93D98">
        <w:t xml:space="preserve">: 10.1007/s00403-019-01896-y. </w:t>
      </w:r>
    </w:p>
    <w:p w:rsidR="00804ADF" w:rsidRPr="0035027E" w:rsidRDefault="00804ADF" w:rsidP="00804ADF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35027E">
        <w:t xml:space="preserve">Kumar P, Mehta KS, </w:t>
      </w:r>
      <w:proofErr w:type="spellStart"/>
      <w:r w:rsidRPr="0035027E">
        <w:t>Mahajan</w:t>
      </w:r>
      <w:proofErr w:type="spellEnd"/>
      <w:r w:rsidRPr="0035027E">
        <w:t xml:space="preserve"> VK, </w:t>
      </w:r>
      <w:proofErr w:type="spellStart"/>
      <w:r w:rsidRPr="0035027E">
        <w:t>Chauhan</w:t>
      </w:r>
      <w:proofErr w:type="spellEnd"/>
      <w:r w:rsidRPr="0035027E">
        <w:t xml:space="preserve"> PS. Therapeutic evaluation of efficacy of </w:t>
      </w:r>
      <w:proofErr w:type="spellStart"/>
      <w:r w:rsidRPr="0035027E">
        <w:t>intralesional</w:t>
      </w:r>
      <w:proofErr w:type="spellEnd"/>
      <w:r w:rsidRPr="0035027E">
        <w:t xml:space="preserve"> </w:t>
      </w:r>
      <w:proofErr w:type="spellStart"/>
      <w:r w:rsidRPr="0035027E">
        <w:t>bleomycin</w:t>
      </w:r>
      <w:proofErr w:type="spellEnd"/>
      <w:r w:rsidRPr="0035027E">
        <w:t xml:space="preserve"> in common warts including </w:t>
      </w:r>
      <w:proofErr w:type="spellStart"/>
      <w:r w:rsidRPr="0035027E">
        <w:t>palmoplantar</w:t>
      </w:r>
      <w:proofErr w:type="spellEnd"/>
      <w:r w:rsidRPr="0035027E">
        <w:t xml:space="preserve"> and </w:t>
      </w:r>
      <w:proofErr w:type="spellStart"/>
      <w:r w:rsidRPr="0035027E">
        <w:t>periungual</w:t>
      </w:r>
      <w:proofErr w:type="spellEnd"/>
      <w:r w:rsidRPr="0035027E">
        <w:t xml:space="preserve"> warts: a prospective study. </w:t>
      </w:r>
      <w:proofErr w:type="spellStart"/>
      <w:r w:rsidRPr="0035027E">
        <w:t>Int</w:t>
      </w:r>
      <w:proofErr w:type="spellEnd"/>
      <w:r w:rsidRPr="0035027E">
        <w:t xml:space="preserve"> J Res </w:t>
      </w:r>
      <w:proofErr w:type="spellStart"/>
      <w:r w:rsidRPr="0035027E">
        <w:t>Dermatol</w:t>
      </w:r>
      <w:proofErr w:type="spellEnd"/>
      <w:r w:rsidRPr="0035027E">
        <w:t xml:space="preserve"> 2019</w:t>
      </w:r>
      <w:proofErr w:type="gramStart"/>
      <w:r w:rsidRPr="0035027E">
        <w:t>;5:329</w:t>
      </w:r>
      <w:proofErr w:type="gramEnd"/>
      <w:r w:rsidRPr="0035027E">
        <w:t>-37.</w:t>
      </w:r>
    </w:p>
    <w:p w:rsidR="00804ADF" w:rsidRDefault="00804ADF" w:rsidP="00804ADF">
      <w:pPr>
        <w:spacing w:after="0" w:line="360" w:lineRule="auto"/>
        <w:jc w:val="both"/>
        <w:rPr>
          <w:b/>
        </w:rPr>
      </w:pPr>
      <w:r>
        <w:rPr>
          <w:b/>
        </w:rPr>
        <w:t>N</w:t>
      </w:r>
      <w:r w:rsidRPr="00E37D75">
        <w:rPr>
          <w:b/>
        </w:rPr>
        <w:t>ational</w:t>
      </w:r>
      <w:r>
        <w:rPr>
          <w:b/>
        </w:rPr>
        <w:t xml:space="preserve"> (13)</w:t>
      </w:r>
    </w:p>
    <w:p w:rsidR="00804ADF" w:rsidRPr="00CE3C93" w:rsidRDefault="00804ADF" w:rsidP="00804ADF">
      <w:pPr>
        <w:numPr>
          <w:ilvl w:val="0"/>
          <w:numId w:val="2"/>
        </w:numPr>
        <w:spacing w:after="0" w:line="360" w:lineRule="auto"/>
        <w:jc w:val="both"/>
        <w:rPr>
          <w:bCs/>
          <w:color w:val="FF0000"/>
          <w:sz w:val="32"/>
          <w:szCs w:val="32"/>
        </w:rPr>
      </w:pPr>
      <w:proofErr w:type="spellStart"/>
      <w:r w:rsidRPr="00CE3C93">
        <w:lastRenderedPageBreak/>
        <w:t>Rashpa</w:t>
      </w:r>
      <w:proofErr w:type="spellEnd"/>
      <w:r w:rsidRPr="00CE3C93">
        <w:t xml:space="preserve"> RS, </w:t>
      </w:r>
      <w:proofErr w:type="spellStart"/>
      <w:r w:rsidRPr="00CE3C93">
        <w:t>Mahajan</w:t>
      </w:r>
      <w:proofErr w:type="spellEnd"/>
      <w:r w:rsidRPr="00CE3C93">
        <w:t xml:space="preserve"> VK, Kumar P, Mehta KS, </w:t>
      </w:r>
      <w:proofErr w:type="spellStart"/>
      <w:r w:rsidRPr="00CE3C93">
        <w:t>Chauhan</w:t>
      </w:r>
      <w:proofErr w:type="spellEnd"/>
      <w:r w:rsidRPr="00CE3C93">
        <w:t xml:space="preserve"> PS, </w:t>
      </w:r>
      <w:proofErr w:type="spellStart"/>
      <w:r w:rsidRPr="00CE3C93">
        <w:t>Rawat</w:t>
      </w:r>
      <w:proofErr w:type="spellEnd"/>
      <w:r w:rsidRPr="00CE3C93">
        <w:t xml:space="preserve"> R, Sharma V. Pattern of </w:t>
      </w:r>
      <w:proofErr w:type="spellStart"/>
      <w:r w:rsidRPr="00CE3C93">
        <w:t>mucocutaneous</w:t>
      </w:r>
      <w:proofErr w:type="spellEnd"/>
      <w:r w:rsidRPr="00CE3C93">
        <w:t xml:space="preserve"> manifestations in patients with chronic kidney disease with or without </w:t>
      </w:r>
      <w:proofErr w:type="spellStart"/>
      <w:r w:rsidRPr="00CE3C93">
        <w:t>hemodialysis</w:t>
      </w:r>
      <w:proofErr w:type="spellEnd"/>
      <w:r w:rsidRPr="00CE3C93">
        <w:t>: a cross sectional study. Indian Dermatology Online J 2018</w:t>
      </w:r>
      <w:proofErr w:type="gramStart"/>
      <w:r w:rsidRPr="00CE3C93">
        <w:t>;9:20</w:t>
      </w:r>
      <w:proofErr w:type="gramEnd"/>
      <w:r w:rsidRPr="00CE3C93">
        <w:t>-6.</w:t>
      </w:r>
      <w:r w:rsidRPr="00CE3C93">
        <w:rPr>
          <w:color w:val="FF0000"/>
        </w:rPr>
        <w:t xml:space="preserve"> </w:t>
      </w:r>
    </w:p>
    <w:p w:rsidR="00804ADF" w:rsidRPr="00E50EC1" w:rsidRDefault="00804ADF" w:rsidP="00804ADF">
      <w:pPr>
        <w:numPr>
          <w:ilvl w:val="0"/>
          <w:numId w:val="2"/>
        </w:numPr>
        <w:spacing w:after="0" w:line="360" w:lineRule="auto"/>
        <w:jc w:val="both"/>
        <w:rPr>
          <w:bCs/>
          <w:color w:val="FF0000"/>
        </w:rPr>
      </w:pPr>
      <w:r w:rsidRPr="00E50EC1">
        <w:rPr>
          <w:rStyle w:val="A3"/>
        </w:rPr>
        <w:t xml:space="preserve">Sharma M, Singh S, </w:t>
      </w:r>
      <w:proofErr w:type="spellStart"/>
      <w:r w:rsidRPr="00E50EC1">
        <w:rPr>
          <w:rStyle w:val="A3"/>
        </w:rPr>
        <w:t>Kaul</w:t>
      </w:r>
      <w:proofErr w:type="spellEnd"/>
      <w:r w:rsidRPr="00E50EC1">
        <w:rPr>
          <w:rStyle w:val="A3"/>
        </w:rPr>
        <w:t xml:space="preserve"> R, </w:t>
      </w:r>
      <w:proofErr w:type="spellStart"/>
      <w:r w:rsidRPr="00E50EC1">
        <w:rPr>
          <w:rStyle w:val="A3"/>
        </w:rPr>
        <w:t>MahajanVK</w:t>
      </w:r>
      <w:proofErr w:type="spellEnd"/>
      <w:r w:rsidRPr="00E50EC1">
        <w:rPr>
          <w:rStyle w:val="A3"/>
        </w:rPr>
        <w:t xml:space="preserve">. </w:t>
      </w:r>
      <w:proofErr w:type="spellStart"/>
      <w:r w:rsidRPr="00E50EC1">
        <w:rPr>
          <w:rStyle w:val="A3"/>
        </w:rPr>
        <w:t>Basosquamous</w:t>
      </w:r>
      <w:proofErr w:type="spellEnd"/>
      <w:r w:rsidRPr="00E50EC1">
        <w:rPr>
          <w:rStyle w:val="A3"/>
        </w:rPr>
        <w:t xml:space="preserve"> carcinoma of nose: a rare </w:t>
      </w:r>
      <w:proofErr w:type="spellStart"/>
      <w:r w:rsidRPr="00E50EC1">
        <w:rPr>
          <w:rStyle w:val="A3"/>
        </w:rPr>
        <w:t>tumor</w:t>
      </w:r>
      <w:proofErr w:type="spellEnd"/>
      <w:r w:rsidRPr="00E50EC1">
        <w:rPr>
          <w:rStyle w:val="A3"/>
        </w:rPr>
        <w:t xml:space="preserve"> diagnosed on cytology. Annals of Pathology and Laboratory Medicine 2018; 5(1):</w:t>
      </w:r>
      <w:r w:rsidRPr="00E50EC1">
        <w:t>DOI: 10.21276/APALM.1679</w:t>
      </w:r>
    </w:p>
    <w:p w:rsidR="00804ADF" w:rsidRPr="00CE3C93" w:rsidRDefault="00804ADF" w:rsidP="00804ADF">
      <w:pPr>
        <w:numPr>
          <w:ilvl w:val="0"/>
          <w:numId w:val="2"/>
        </w:numPr>
        <w:spacing w:after="0" w:line="360" w:lineRule="auto"/>
        <w:jc w:val="both"/>
        <w:rPr>
          <w:bCs/>
          <w:sz w:val="32"/>
          <w:szCs w:val="32"/>
        </w:rPr>
      </w:pPr>
      <w:r w:rsidRPr="00CE3C93">
        <w:t xml:space="preserve">Gupta S, </w:t>
      </w:r>
      <w:proofErr w:type="spellStart"/>
      <w:r w:rsidRPr="00CE3C93">
        <w:t>Mahajan</w:t>
      </w:r>
      <w:proofErr w:type="spellEnd"/>
      <w:r w:rsidRPr="00CE3C93">
        <w:t xml:space="preserve"> VK, </w:t>
      </w:r>
      <w:proofErr w:type="spellStart"/>
      <w:r w:rsidRPr="00CE3C93">
        <w:t>Yadav</w:t>
      </w:r>
      <w:proofErr w:type="spellEnd"/>
      <w:r w:rsidRPr="00CE3C93">
        <w:t xml:space="preserve"> RS, Mehta KS, </w:t>
      </w:r>
      <w:proofErr w:type="spellStart"/>
      <w:r w:rsidRPr="00CE3C93">
        <w:t>Bhushan</w:t>
      </w:r>
      <w:proofErr w:type="spellEnd"/>
      <w:r w:rsidRPr="00CE3C93">
        <w:t xml:space="preserve"> S,  </w:t>
      </w:r>
      <w:proofErr w:type="spellStart"/>
      <w:r w:rsidRPr="00CE3C93">
        <w:t>Chauhan</w:t>
      </w:r>
      <w:proofErr w:type="spellEnd"/>
      <w:r w:rsidRPr="00CE3C93">
        <w:t xml:space="preserve"> PS, </w:t>
      </w:r>
      <w:proofErr w:type="spellStart"/>
      <w:r w:rsidRPr="00CE3C93">
        <w:t>Rawat</w:t>
      </w:r>
      <w:proofErr w:type="spellEnd"/>
      <w:r w:rsidRPr="00CE3C93">
        <w:t xml:space="preserve"> R. Sharma V. Evaluation of serum vitamin D levels in patients with systemic sclerosis and healthy controls: a cross sectional study. Indian Dermatology Online J 2018</w:t>
      </w:r>
      <w:proofErr w:type="gramStart"/>
      <w:r w:rsidRPr="00CE3C93">
        <w:t>;9:250</w:t>
      </w:r>
      <w:proofErr w:type="gramEnd"/>
      <w:r w:rsidRPr="00CE3C93">
        <w:t>-5.</w:t>
      </w:r>
    </w:p>
    <w:p w:rsidR="00804ADF" w:rsidRPr="00CE3C93" w:rsidRDefault="00804ADF" w:rsidP="00804ADF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proofErr w:type="spellStart"/>
      <w:r w:rsidRPr="00CE3C93">
        <w:t>Mahajan</w:t>
      </w:r>
      <w:proofErr w:type="spellEnd"/>
      <w:r w:rsidRPr="00CE3C93">
        <w:t xml:space="preserve"> VK, </w:t>
      </w:r>
      <w:proofErr w:type="spellStart"/>
      <w:r w:rsidRPr="00CE3C93">
        <w:t>Vashist</w:t>
      </w:r>
      <w:proofErr w:type="spellEnd"/>
      <w:r w:rsidRPr="00CE3C93">
        <w:t xml:space="preserve"> S, </w:t>
      </w:r>
      <w:proofErr w:type="spellStart"/>
      <w:r w:rsidRPr="00CE3C93">
        <w:t>Chauhan</w:t>
      </w:r>
      <w:proofErr w:type="spellEnd"/>
      <w:r w:rsidRPr="00CE3C93">
        <w:t xml:space="preserve"> PS, Mehta KIS, Sharma V, Sharma A. </w:t>
      </w:r>
      <w:proofErr w:type="spellStart"/>
      <w:r w:rsidRPr="00CE3C93">
        <w:t>Clinico</w:t>
      </w:r>
      <w:proofErr w:type="spellEnd"/>
      <w:r w:rsidRPr="00CE3C93">
        <w:t xml:space="preserve">-epidemiologic profile of patients with </w:t>
      </w:r>
      <w:proofErr w:type="spellStart"/>
      <w:r w:rsidRPr="00CE3C93">
        <w:t>vitiligo</w:t>
      </w:r>
      <w:proofErr w:type="spellEnd"/>
      <w:r w:rsidRPr="00CE3C93">
        <w:t>: a retrospective study from a tertiary care centre of North India. Indian Dermatology Online J 2019</w:t>
      </w:r>
      <w:proofErr w:type="gramStart"/>
      <w:r w:rsidRPr="00CE3C93">
        <w:t>;10:38</w:t>
      </w:r>
      <w:proofErr w:type="gramEnd"/>
      <w:r w:rsidRPr="00CE3C93">
        <w:t>-44.</w:t>
      </w:r>
    </w:p>
    <w:p w:rsidR="00804ADF" w:rsidRPr="00CE3C93" w:rsidRDefault="00804ADF" w:rsidP="00804ADF">
      <w:pPr>
        <w:numPr>
          <w:ilvl w:val="0"/>
          <w:numId w:val="2"/>
        </w:numPr>
        <w:spacing w:after="0" w:line="360" w:lineRule="auto"/>
        <w:jc w:val="both"/>
        <w:rPr>
          <w:bCs/>
          <w:sz w:val="32"/>
          <w:szCs w:val="32"/>
        </w:rPr>
      </w:pPr>
      <w:proofErr w:type="spellStart"/>
      <w:r w:rsidRPr="00CE3C93">
        <w:t>Chauhan</w:t>
      </w:r>
      <w:proofErr w:type="spellEnd"/>
      <w:r w:rsidRPr="00CE3C93">
        <w:t xml:space="preserve"> PS, </w:t>
      </w:r>
      <w:proofErr w:type="spellStart"/>
      <w:r w:rsidRPr="00CE3C93">
        <w:t>Mahajan</w:t>
      </w:r>
      <w:proofErr w:type="spellEnd"/>
      <w:r w:rsidRPr="00CE3C93">
        <w:t xml:space="preserve"> VK, Mehta KS, </w:t>
      </w:r>
      <w:proofErr w:type="spellStart"/>
      <w:r w:rsidRPr="00CE3C93">
        <w:t>Rawat</w:t>
      </w:r>
      <w:proofErr w:type="spellEnd"/>
      <w:r w:rsidRPr="00CE3C93">
        <w:t xml:space="preserve"> R, Sharma V. The efficacy and safety of </w:t>
      </w:r>
      <w:proofErr w:type="spellStart"/>
      <w:r w:rsidRPr="00CE3C93">
        <w:t>intralesional</w:t>
      </w:r>
      <w:proofErr w:type="spellEnd"/>
      <w:r w:rsidRPr="00CE3C93">
        <w:t xml:space="preserve"> immunotherapy with MMR (Measles, Mumps, Rubella virus) vaccine for the treatment of common warts in adults: results of a pilot study. Indian Dermatology Online J</w:t>
      </w:r>
      <w:r w:rsidRPr="00CE3C93">
        <w:rPr>
          <w:color w:val="FF0000"/>
        </w:rPr>
        <w:t xml:space="preserve"> </w:t>
      </w:r>
      <w:r w:rsidRPr="00CE3C93">
        <w:t>2019</w:t>
      </w:r>
      <w:proofErr w:type="gramStart"/>
      <w:r w:rsidRPr="00CE3C93">
        <w:t>;10:19</w:t>
      </w:r>
      <w:proofErr w:type="gramEnd"/>
      <w:r w:rsidRPr="00CE3C93">
        <w:t>-26.</w:t>
      </w:r>
    </w:p>
    <w:p w:rsidR="00804ADF" w:rsidRPr="00CE3C93" w:rsidRDefault="00804ADF" w:rsidP="00804ADF">
      <w:pPr>
        <w:numPr>
          <w:ilvl w:val="0"/>
          <w:numId w:val="2"/>
        </w:numPr>
        <w:spacing w:after="0" w:line="360" w:lineRule="auto"/>
        <w:jc w:val="both"/>
        <w:rPr>
          <w:bCs/>
          <w:sz w:val="32"/>
          <w:szCs w:val="32"/>
        </w:rPr>
      </w:pPr>
      <w:proofErr w:type="spellStart"/>
      <w:r w:rsidRPr="00CE3C93">
        <w:t>Manvi</w:t>
      </w:r>
      <w:proofErr w:type="spellEnd"/>
      <w:r w:rsidRPr="00CE3C93">
        <w:t xml:space="preserve"> S, </w:t>
      </w:r>
      <w:proofErr w:type="spellStart"/>
      <w:r w:rsidRPr="00CE3C93">
        <w:t>MahajanVK</w:t>
      </w:r>
      <w:proofErr w:type="spellEnd"/>
      <w:r w:rsidRPr="00CE3C93">
        <w:t xml:space="preserve">, Mehta KS, </w:t>
      </w:r>
      <w:proofErr w:type="spellStart"/>
      <w:r w:rsidRPr="00CE3C93">
        <w:t>Yadav</w:t>
      </w:r>
      <w:proofErr w:type="spellEnd"/>
      <w:r w:rsidRPr="00CE3C93">
        <w:t xml:space="preserve"> RS, </w:t>
      </w:r>
      <w:proofErr w:type="spellStart"/>
      <w:r w:rsidRPr="00CE3C93">
        <w:t>Bhushan</w:t>
      </w:r>
      <w:proofErr w:type="spellEnd"/>
      <w:r w:rsidRPr="00CE3C93">
        <w:t xml:space="preserve"> S, </w:t>
      </w:r>
      <w:proofErr w:type="spellStart"/>
      <w:r w:rsidRPr="00CE3C93">
        <w:t>Chauhan</w:t>
      </w:r>
      <w:proofErr w:type="spellEnd"/>
      <w:r w:rsidRPr="00CE3C93">
        <w:t xml:space="preserve"> PS. Psoriasis and co-morbidities: Is </w:t>
      </w:r>
      <w:proofErr w:type="spellStart"/>
      <w:r w:rsidRPr="00CE3C93">
        <w:t>hyperhomocystenemia</w:t>
      </w:r>
      <w:proofErr w:type="spellEnd"/>
      <w:r w:rsidRPr="00CE3C93">
        <w:t xml:space="preserve"> the common link? J Assoc Physicians India 2019</w:t>
      </w:r>
      <w:proofErr w:type="gramStart"/>
      <w:r w:rsidRPr="00CE3C93">
        <w:t>;67:29</w:t>
      </w:r>
      <w:proofErr w:type="gramEnd"/>
      <w:r w:rsidRPr="00CE3C93">
        <w:t>-32.</w:t>
      </w:r>
    </w:p>
    <w:p w:rsidR="00804ADF" w:rsidRPr="00CE3C93" w:rsidRDefault="00804ADF" w:rsidP="00804ADF">
      <w:pPr>
        <w:numPr>
          <w:ilvl w:val="0"/>
          <w:numId w:val="2"/>
        </w:numPr>
        <w:spacing w:after="0" w:line="360" w:lineRule="auto"/>
        <w:jc w:val="both"/>
        <w:rPr>
          <w:bCs/>
          <w:color w:val="FF0000"/>
        </w:rPr>
      </w:pPr>
      <w:r w:rsidRPr="00CE3C93">
        <w:t xml:space="preserve">Mehta KS, </w:t>
      </w:r>
      <w:proofErr w:type="spellStart"/>
      <w:r w:rsidRPr="00CE3C93">
        <w:t>Mahajan</w:t>
      </w:r>
      <w:proofErr w:type="spellEnd"/>
      <w:r w:rsidRPr="00CE3C93">
        <w:t xml:space="preserve"> VK, </w:t>
      </w:r>
      <w:proofErr w:type="spellStart"/>
      <w:r w:rsidRPr="00CE3C93">
        <w:t>Chauhan</w:t>
      </w:r>
      <w:proofErr w:type="spellEnd"/>
      <w:r w:rsidRPr="00CE3C93">
        <w:t xml:space="preserve"> S, Sharma V, </w:t>
      </w:r>
      <w:proofErr w:type="spellStart"/>
      <w:proofErr w:type="gramStart"/>
      <w:r w:rsidRPr="00CE3C93">
        <w:t>Rawat</w:t>
      </w:r>
      <w:proofErr w:type="spellEnd"/>
      <w:proofErr w:type="gramEnd"/>
      <w:r w:rsidRPr="00CE3C93">
        <w:t xml:space="preserve"> R. Evaluation of efficacy and safety of </w:t>
      </w:r>
      <w:proofErr w:type="spellStart"/>
      <w:r w:rsidRPr="00CE3C93">
        <w:t>intralesional</w:t>
      </w:r>
      <w:proofErr w:type="spellEnd"/>
      <w:r w:rsidRPr="00CE3C93">
        <w:t xml:space="preserve"> </w:t>
      </w:r>
      <w:proofErr w:type="spellStart"/>
      <w:r w:rsidRPr="00CE3C93">
        <w:t>bleomycin</w:t>
      </w:r>
      <w:proofErr w:type="spellEnd"/>
      <w:r w:rsidRPr="00CE3C93">
        <w:t xml:space="preserve"> in the treatment of common warts: results of a pilot study. Indian J </w:t>
      </w:r>
      <w:proofErr w:type="spellStart"/>
      <w:r w:rsidRPr="00CE3C93">
        <w:t>Dermatol</w:t>
      </w:r>
      <w:proofErr w:type="spellEnd"/>
      <w:r w:rsidRPr="00CE3C93">
        <w:t xml:space="preserve"> </w:t>
      </w:r>
      <w:proofErr w:type="spellStart"/>
      <w:r w:rsidRPr="00CE3C93">
        <w:t>Venereol</w:t>
      </w:r>
      <w:proofErr w:type="spellEnd"/>
      <w:r w:rsidRPr="00CE3C93">
        <w:t xml:space="preserve"> </w:t>
      </w:r>
      <w:proofErr w:type="spellStart"/>
      <w:r w:rsidRPr="00CE3C93">
        <w:t>Leprol</w:t>
      </w:r>
      <w:proofErr w:type="spellEnd"/>
      <w:r w:rsidRPr="00CE3C93">
        <w:t xml:space="preserve"> 2019</w:t>
      </w:r>
      <w:proofErr w:type="gramStart"/>
      <w:r w:rsidRPr="00CE3C93">
        <w:t>;85:397</w:t>
      </w:r>
      <w:proofErr w:type="gramEnd"/>
      <w:r w:rsidRPr="00CE3C93">
        <w:t>-404.</w:t>
      </w:r>
    </w:p>
    <w:p w:rsidR="00804ADF" w:rsidRPr="00CE3C93" w:rsidRDefault="00804ADF" w:rsidP="00804ADF">
      <w:pPr>
        <w:numPr>
          <w:ilvl w:val="0"/>
          <w:numId w:val="2"/>
        </w:numPr>
        <w:tabs>
          <w:tab w:val="left" w:pos="7560"/>
        </w:tabs>
        <w:spacing w:after="0" w:line="360" w:lineRule="auto"/>
        <w:jc w:val="both"/>
        <w:rPr>
          <w:bCs/>
        </w:rPr>
      </w:pPr>
      <w:proofErr w:type="spellStart"/>
      <w:r w:rsidRPr="00CE3C93">
        <w:t>Chowdhry</w:t>
      </w:r>
      <w:proofErr w:type="spellEnd"/>
      <w:r w:rsidRPr="00CE3C93">
        <w:t xml:space="preserve"> B, Sharma A, </w:t>
      </w:r>
      <w:proofErr w:type="spellStart"/>
      <w:r w:rsidRPr="00CE3C93">
        <w:t>MahajanVK</w:t>
      </w:r>
      <w:proofErr w:type="spellEnd"/>
      <w:r w:rsidRPr="00CE3C93">
        <w:t xml:space="preserve">. </w:t>
      </w:r>
      <w:proofErr w:type="spellStart"/>
      <w:r w:rsidRPr="00CE3C93">
        <w:t>Porokeratotic</w:t>
      </w:r>
      <w:proofErr w:type="spellEnd"/>
      <w:r w:rsidRPr="00CE3C93">
        <w:t xml:space="preserve"> </w:t>
      </w:r>
      <w:proofErr w:type="spellStart"/>
      <w:r w:rsidRPr="00CE3C93">
        <w:t>eccrine</w:t>
      </w:r>
      <w:proofErr w:type="spellEnd"/>
      <w:r w:rsidRPr="00CE3C93">
        <w:t xml:space="preserve"> </w:t>
      </w:r>
      <w:proofErr w:type="spellStart"/>
      <w:r w:rsidRPr="00CE3C93">
        <w:t>ostial</w:t>
      </w:r>
      <w:proofErr w:type="spellEnd"/>
      <w:r w:rsidRPr="00CE3C93">
        <w:t xml:space="preserve"> and dermal duct nevus and </w:t>
      </w:r>
      <w:proofErr w:type="spellStart"/>
      <w:r w:rsidRPr="00CE3C93">
        <w:t>porokeratotic</w:t>
      </w:r>
      <w:proofErr w:type="spellEnd"/>
      <w:r w:rsidRPr="00CE3C93">
        <w:t xml:space="preserve"> </w:t>
      </w:r>
      <w:proofErr w:type="spellStart"/>
      <w:r w:rsidRPr="00CE3C93">
        <w:t>eccrine</w:t>
      </w:r>
      <w:proofErr w:type="spellEnd"/>
      <w:r w:rsidRPr="00CE3C93">
        <w:t xml:space="preserve"> and hair follicle nevus: is nomenclature “</w:t>
      </w:r>
      <w:proofErr w:type="spellStart"/>
      <w:r w:rsidRPr="00CE3C93">
        <w:t>porokeratotic</w:t>
      </w:r>
      <w:proofErr w:type="spellEnd"/>
      <w:r w:rsidRPr="00CE3C93">
        <w:t xml:space="preserve"> </w:t>
      </w:r>
      <w:proofErr w:type="spellStart"/>
      <w:r w:rsidRPr="00CE3C93">
        <w:t>adnexal</w:t>
      </w:r>
      <w:proofErr w:type="spellEnd"/>
      <w:r w:rsidRPr="00CE3C93">
        <w:t xml:space="preserve"> </w:t>
      </w:r>
      <w:proofErr w:type="spellStart"/>
      <w:r w:rsidRPr="00CE3C93">
        <w:t>ostial</w:t>
      </w:r>
      <w:proofErr w:type="spellEnd"/>
      <w:r w:rsidRPr="00CE3C93">
        <w:t xml:space="preserve"> nevus” more appropriate? Dermatology Online J 2019</w:t>
      </w:r>
      <w:proofErr w:type="gramStart"/>
      <w:r w:rsidRPr="00CE3C93">
        <w:t>;10:478</w:t>
      </w:r>
      <w:proofErr w:type="gramEnd"/>
      <w:r w:rsidRPr="00CE3C93">
        <w:t>-80.</w:t>
      </w:r>
    </w:p>
    <w:p w:rsidR="00804ADF" w:rsidRPr="00CE3C93" w:rsidRDefault="00804ADF" w:rsidP="00804A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32"/>
          <w:szCs w:val="32"/>
        </w:rPr>
      </w:pPr>
      <w:proofErr w:type="spellStart"/>
      <w:r w:rsidRPr="00CE3C93">
        <w:t>Mahajan</w:t>
      </w:r>
      <w:proofErr w:type="spellEnd"/>
      <w:r w:rsidRPr="00CE3C93">
        <w:t xml:space="preserve"> VK, </w:t>
      </w:r>
      <w:proofErr w:type="spellStart"/>
      <w:r w:rsidRPr="00CE3C93">
        <w:t>Chauhan</w:t>
      </w:r>
      <w:proofErr w:type="spellEnd"/>
      <w:r w:rsidRPr="00CE3C93">
        <w:t xml:space="preserve"> PS, Sharma A, Mehta KIS, </w:t>
      </w:r>
      <w:proofErr w:type="spellStart"/>
      <w:r w:rsidRPr="00CE3C93">
        <w:t>Rawat</w:t>
      </w:r>
      <w:proofErr w:type="spellEnd"/>
      <w:r w:rsidRPr="00CE3C93">
        <w:t xml:space="preserve"> R, Sharma V. Evaluation of efficacy and safety of </w:t>
      </w:r>
      <w:proofErr w:type="spellStart"/>
      <w:r w:rsidRPr="00CE3C93">
        <w:t>intralesional</w:t>
      </w:r>
      <w:proofErr w:type="spellEnd"/>
      <w:r w:rsidRPr="00CE3C93">
        <w:t xml:space="preserve"> MMR (Measles-Mumps- Rubella virus) vaccine for the treatment of common warts in children and adolescents: results of a pilot study. Indian J </w:t>
      </w:r>
      <w:proofErr w:type="spellStart"/>
      <w:r w:rsidRPr="00CE3C93">
        <w:t>Pediatr</w:t>
      </w:r>
      <w:proofErr w:type="spellEnd"/>
      <w:r w:rsidRPr="00CE3C93">
        <w:t xml:space="preserve"> Dermatology</w:t>
      </w:r>
      <w:r w:rsidRPr="00CE3C93">
        <w:rPr>
          <w:color w:val="FF0000"/>
        </w:rPr>
        <w:t xml:space="preserve"> </w:t>
      </w:r>
      <w:r w:rsidRPr="00CE3C93">
        <w:t>2019</w:t>
      </w:r>
      <w:proofErr w:type="gramStart"/>
      <w:r w:rsidRPr="00CE3C93">
        <w:t>;20:231</w:t>
      </w:r>
      <w:proofErr w:type="gramEnd"/>
      <w:r w:rsidRPr="00CE3C93">
        <w:t>-5.</w:t>
      </w:r>
    </w:p>
    <w:p w:rsidR="00804ADF" w:rsidRPr="00CE3C93" w:rsidRDefault="00804ADF" w:rsidP="00804ADF">
      <w:pPr>
        <w:numPr>
          <w:ilvl w:val="0"/>
          <w:numId w:val="2"/>
        </w:numPr>
        <w:tabs>
          <w:tab w:val="left" w:pos="7560"/>
        </w:tabs>
        <w:spacing w:after="0" w:line="360" w:lineRule="auto"/>
        <w:jc w:val="both"/>
        <w:rPr>
          <w:bCs/>
        </w:rPr>
      </w:pPr>
      <w:proofErr w:type="spellStart"/>
      <w:r w:rsidRPr="00CE3C93">
        <w:t>Mahajan</w:t>
      </w:r>
      <w:proofErr w:type="spellEnd"/>
      <w:r w:rsidRPr="00CE3C93">
        <w:t xml:space="preserve"> VK, Gupta M, </w:t>
      </w:r>
      <w:proofErr w:type="spellStart"/>
      <w:r w:rsidRPr="00CE3C93">
        <w:t>Chauhan</w:t>
      </w:r>
      <w:proofErr w:type="spellEnd"/>
      <w:r w:rsidRPr="00CE3C93">
        <w:t xml:space="preserve"> PS, Mehta KS, </w:t>
      </w:r>
      <w:proofErr w:type="spellStart"/>
      <w:r w:rsidRPr="00CE3C93">
        <w:t>Rawat</w:t>
      </w:r>
      <w:proofErr w:type="spellEnd"/>
      <w:r w:rsidRPr="00CE3C93">
        <w:t xml:space="preserve"> R, Sharma V. CLOVES Syndrome: a rare disorder of overgrowth. Indian Dermatology Online J 2019</w:t>
      </w:r>
      <w:proofErr w:type="gramStart"/>
      <w:r w:rsidRPr="00CE3C93">
        <w:t>;10:447</w:t>
      </w:r>
      <w:proofErr w:type="gramEnd"/>
      <w:r w:rsidRPr="00CE3C93">
        <w:t>-52.</w:t>
      </w:r>
    </w:p>
    <w:p w:rsidR="00804ADF" w:rsidRPr="00CE3C93" w:rsidRDefault="00804ADF" w:rsidP="00804ADF">
      <w:pPr>
        <w:numPr>
          <w:ilvl w:val="0"/>
          <w:numId w:val="2"/>
        </w:numPr>
        <w:tabs>
          <w:tab w:val="left" w:pos="7560"/>
        </w:tabs>
        <w:spacing w:after="0" w:line="360" w:lineRule="auto"/>
        <w:jc w:val="both"/>
        <w:rPr>
          <w:bCs/>
        </w:rPr>
      </w:pPr>
      <w:r w:rsidRPr="00CE3C93">
        <w:t xml:space="preserve">Dev T, </w:t>
      </w:r>
      <w:proofErr w:type="spellStart"/>
      <w:r w:rsidRPr="00CE3C93">
        <w:t>Mahajan</w:t>
      </w:r>
      <w:proofErr w:type="spellEnd"/>
      <w:r w:rsidRPr="00CE3C93">
        <w:t xml:space="preserve"> V</w:t>
      </w:r>
      <w:r>
        <w:t>K</w:t>
      </w:r>
      <w:r w:rsidRPr="00CE3C93">
        <w:t xml:space="preserve">, </w:t>
      </w:r>
      <w:proofErr w:type="spellStart"/>
      <w:r w:rsidRPr="00CE3C93">
        <w:t>Sethuraman</w:t>
      </w:r>
      <w:proofErr w:type="spellEnd"/>
      <w:r w:rsidRPr="00CE3C93">
        <w:t xml:space="preserve"> G. Hereditary </w:t>
      </w:r>
      <w:proofErr w:type="spellStart"/>
      <w:r w:rsidRPr="00CE3C93">
        <w:t>palmoplantar</w:t>
      </w:r>
      <w:proofErr w:type="spellEnd"/>
      <w:r w:rsidRPr="00CE3C93">
        <w:t xml:space="preserve"> </w:t>
      </w:r>
      <w:proofErr w:type="spellStart"/>
      <w:r w:rsidRPr="00CE3C93">
        <w:t>keratoderma</w:t>
      </w:r>
      <w:proofErr w:type="spellEnd"/>
      <w:r w:rsidRPr="00CE3C93">
        <w:t>: A practical approach to the diagnosis. Indian Dermatology Online J 2019</w:t>
      </w:r>
      <w:proofErr w:type="gramStart"/>
      <w:r w:rsidRPr="00CE3C93">
        <w:t>;10:365</w:t>
      </w:r>
      <w:proofErr w:type="gramEnd"/>
      <w:r w:rsidRPr="00CE3C93">
        <w:t>-79.</w:t>
      </w:r>
    </w:p>
    <w:p w:rsidR="00804ADF" w:rsidRPr="00CE3C93" w:rsidRDefault="00804ADF" w:rsidP="00804A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proofErr w:type="spellStart"/>
      <w:r w:rsidRPr="00CE3C93">
        <w:t>Chauhan</w:t>
      </w:r>
      <w:proofErr w:type="spellEnd"/>
      <w:r w:rsidRPr="00CE3C93">
        <w:t xml:space="preserve"> S, </w:t>
      </w:r>
      <w:proofErr w:type="spellStart"/>
      <w:r w:rsidRPr="00CE3C93">
        <w:t>Mahajan</w:t>
      </w:r>
      <w:proofErr w:type="spellEnd"/>
      <w:r w:rsidRPr="00CE3C93">
        <w:t xml:space="preserve"> VK, Mehta KS, </w:t>
      </w:r>
      <w:proofErr w:type="spellStart"/>
      <w:r w:rsidRPr="00CE3C93">
        <w:t>Chauhan</w:t>
      </w:r>
      <w:proofErr w:type="spellEnd"/>
      <w:r w:rsidRPr="00CE3C93">
        <w:t xml:space="preserve"> PS, Sharma V, Sharma A, </w:t>
      </w:r>
      <w:proofErr w:type="spellStart"/>
      <w:r w:rsidRPr="00CE3C93">
        <w:t>Wadhwa</w:t>
      </w:r>
      <w:proofErr w:type="spellEnd"/>
      <w:r w:rsidRPr="00CE3C93">
        <w:t xml:space="preserve"> D, Sharma A. </w:t>
      </w:r>
      <w:proofErr w:type="spellStart"/>
      <w:r w:rsidRPr="00CE3C93">
        <w:rPr>
          <w:rFonts w:eastAsia="MicrosoftSansSerif"/>
        </w:rPr>
        <w:t>Clinicoepidemiologic</w:t>
      </w:r>
      <w:proofErr w:type="spellEnd"/>
      <w:r w:rsidRPr="00CE3C93">
        <w:rPr>
          <w:rFonts w:eastAsia="MicrosoftSansSerif"/>
        </w:rPr>
        <w:t xml:space="preserve"> features of chronic spontaneous </w:t>
      </w:r>
      <w:proofErr w:type="spellStart"/>
      <w:r w:rsidRPr="00CE3C93">
        <w:rPr>
          <w:rFonts w:eastAsia="MicrosoftSansSerif"/>
        </w:rPr>
        <w:t>urticaria</w:t>
      </w:r>
      <w:proofErr w:type="spellEnd"/>
      <w:r w:rsidRPr="00CE3C93">
        <w:rPr>
          <w:rFonts w:eastAsia="MicrosoftSansSerif"/>
        </w:rPr>
        <w:t xml:space="preserve"> in patients with elevated </w:t>
      </w:r>
      <w:r w:rsidRPr="00CE3C93">
        <w:rPr>
          <w:rFonts w:eastAsia="MicrosoftSansSerif"/>
        </w:rPr>
        <w:lastRenderedPageBreak/>
        <w:t>plasma D-</w:t>
      </w:r>
      <w:proofErr w:type="spellStart"/>
      <w:r w:rsidRPr="00CE3C93">
        <w:rPr>
          <w:rFonts w:eastAsia="MicrosoftSansSerif"/>
        </w:rPr>
        <w:t>dimer</w:t>
      </w:r>
      <w:proofErr w:type="spellEnd"/>
      <w:r w:rsidRPr="00CE3C93">
        <w:rPr>
          <w:rFonts w:eastAsia="MicrosoftSansSerif"/>
        </w:rPr>
        <w:t xml:space="preserve"> levels</w:t>
      </w:r>
      <w:r w:rsidRPr="00CE3C93">
        <w:t xml:space="preserve"> </w:t>
      </w:r>
      <w:r w:rsidRPr="00CE3C93">
        <w:rPr>
          <w:rFonts w:eastAsia="MicrosoftSansSerif"/>
        </w:rPr>
        <w:t xml:space="preserve">versus those without it: </w:t>
      </w:r>
      <w:r w:rsidRPr="00CE3C93">
        <w:t xml:space="preserve">a case-control cross-sectional study of 100 patients. Indian </w:t>
      </w:r>
      <w:proofErr w:type="spellStart"/>
      <w:r w:rsidRPr="00CE3C93">
        <w:t>Dermatol</w:t>
      </w:r>
      <w:proofErr w:type="spellEnd"/>
      <w:r w:rsidRPr="00CE3C93">
        <w:t xml:space="preserve"> Online J 2019</w:t>
      </w:r>
      <w:proofErr w:type="gramStart"/>
      <w:r w:rsidRPr="00CE3C93">
        <w:t>;10:632</w:t>
      </w:r>
      <w:proofErr w:type="gramEnd"/>
      <w:r w:rsidRPr="00CE3C93">
        <w:t>-8.</w:t>
      </w:r>
    </w:p>
    <w:p w:rsidR="00804ADF" w:rsidRDefault="00804ADF" w:rsidP="00804A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proofErr w:type="spellStart"/>
      <w:r w:rsidRPr="00CE3C93">
        <w:t>Raina</w:t>
      </w:r>
      <w:proofErr w:type="spellEnd"/>
      <w:r w:rsidRPr="00CE3C93">
        <w:t xml:space="preserve"> RK, </w:t>
      </w:r>
      <w:proofErr w:type="spellStart"/>
      <w:r w:rsidRPr="00CE3C93">
        <w:t>Mahajan</w:t>
      </w:r>
      <w:proofErr w:type="spellEnd"/>
      <w:r w:rsidRPr="00CE3C93">
        <w:t xml:space="preserve"> VK, </w:t>
      </w:r>
      <w:proofErr w:type="spellStart"/>
      <w:r w:rsidRPr="00CE3C93">
        <w:t>Bodh</w:t>
      </w:r>
      <w:proofErr w:type="spellEnd"/>
      <w:r w:rsidRPr="00CE3C93">
        <w:t xml:space="preserve"> TD, </w:t>
      </w:r>
      <w:proofErr w:type="spellStart"/>
      <w:r w:rsidRPr="00CE3C93">
        <w:t>Chander</w:t>
      </w:r>
      <w:proofErr w:type="spellEnd"/>
      <w:r w:rsidRPr="00CE3C93">
        <w:t xml:space="preserve"> B, </w:t>
      </w:r>
      <w:proofErr w:type="spellStart"/>
      <w:r w:rsidRPr="00CE3C93">
        <w:t>Chandel</w:t>
      </w:r>
      <w:proofErr w:type="spellEnd"/>
      <w:r w:rsidRPr="00CE3C93">
        <w:t xml:space="preserve"> SS, Mehta KS. Basal cell carcinoma: A 6</w:t>
      </w:r>
      <w:r w:rsidRPr="00CE3C93">
        <w:noBreakHyphen/>
        <w:t xml:space="preserve">year </w:t>
      </w:r>
      <w:proofErr w:type="spellStart"/>
      <w:r w:rsidRPr="00CE3C93">
        <w:t>clinicopathological</w:t>
      </w:r>
      <w:proofErr w:type="spellEnd"/>
      <w:r w:rsidRPr="00CE3C93">
        <w:t xml:space="preserve"> study from the </w:t>
      </w:r>
      <w:proofErr w:type="spellStart"/>
      <w:r w:rsidRPr="00CE3C93">
        <w:t>Sub</w:t>
      </w:r>
      <w:r w:rsidRPr="00CE3C93">
        <w:noBreakHyphen/>
        <w:t>Himalayan</w:t>
      </w:r>
      <w:proofErr w:type="spellEnd"/>
      <w:r w:rsidRPr="00CE3C93">
        <w:t xml:space="preserve"> region of North India. CHRISMED J Health Res 2019</w:t>
      </w:r>
      <w:proofErr w:type="gramStart"/>
      <w:r w:rsidRPr="00CE3C93">
        <w:t>;6:254</w:t>
      </w:r>
      <w:proofErr w:type="gramEnd"/>
      <w:r w:rsidRPr="00CE3C93">
        <w:t>-8.</w:t>
      </w:r>
    </w:p>
    <w:p w:rsidR="00804ADF" w:rsidRDefault="00804ADF" w:rsidP="00804ADF">
      <w:pPr>
        <w:numPr>
          <w:ilvl w:val="0"/>
          <w:numId w:val="2"/>
        </w:numPr>
        <w:spacing w:after="0" w:line="360" w:lineRule="auto"/>
        <w:jc w:val="both"/>
      </w:pPr>
      <w:r>
        <w:rPr>
          <w:shd w:val="clear" w:color="auto" w:fill="F1F1F1"/>
        </w:rPr>
        <w:t xml:space="preserve">Mehta K S, </w:t>
      </w:r>
      <w:proofErr w:type="spellStart"/>
      <w:r>
        <w:rPr>
          <w:shd w:val="clear" w:color="auto" w:fill="F1F1F1"/>
        </w:rPr>
        <w:t>Chauhan</w:t>
      </w:r>
      <w:proofErr w:type="spellEnd"/>
      <w:r>
        <w:rPr>
          <w:shd w:val="clear" w:color="auto" w:fill="F1F1F1"/>
        </w:rPr>
        <w:t xml:space="preserve"> P S, </w:t>
      </w:r>
      <w:proofErr w:type="spellStart"/>
      <w:r>
        <w:rPr>
          <w:shd w:val="clear" w:color="auto" w:fill="F1F1F1"/>
        </w:rPr>
        <w:t>Chandel</w:t>
      </w:r>
      <w:proofErr w:type="spellEnd"/>
      <w:r>
        <w:rPr>
          <w:shd w:val="clear" w:color="auto" w:fill="F1F1F1"/>
        </w:rPr>
        <w:t xml:space="preserve"> M, </w:t>
      </w:r>
      <w:proofErr w:type="spellStart"/>
      <w:r>
        <w:rPr>
          <w:shd w:val="clear" w:color="auto" w:fill="F1F1F1"/>
        </w:rPr>
        <w:t>Mahajan</w:t>
      </w:r>
      <w:proofErr w:type="spellEnd"/>
      <w:r>
        <w:rPr>
          <w:shd w:val="clear" w:color="auto" w:fill="F1F1F1"/>
        </w:rPr>
        <w:t xml:space="preserve"> V, </w:t>
      </w:r>
      <w:proofErr w:type="spellStart"/>
      <w:r>
        <w:rPr>
          <w:shd w:val="clear" w:color="auto" w:fill="F1F1F1"/>
        </w:rPr>
        <w:t>Chaudhary</w:t>
      </w:r>
      <w:proofErr w:type="spellEnd"/>
      <w:r>
        <w:rPr>
          <w:shd w:val="clear" w:color="auto" w:fill="F1F1F1"/>
        </w:rPr>
        <w:t xml:space="preserve"> B, Evaluation of efficacy and safety of </w:t>
      </w:r>
      <w:proofErr w:type="spellStart"/>
      <w:r>
        <w:rPr>
          <w:shd w:val="clear" w:color="auto" w:fill="F1F1F1"/>
        </w:rPr>
        <w:t>intradermal</w:t>
      </w:r>
      <w:proofErr w:type="spellEnd"/>
      <w:r>
        <w:rPr>
          <w:shd w:val="clear" w:color="auto" w:fill="F1F1F1"/>
        </w:rPr>
        <w:t xml:space="preserve"> PPD for treating facial warts - A prospective study. </w:t>
      </w:r>
      <w:r>
        <w:t>IP</w:t>
      </w:r>
      <w:r>
        <w:rPr>
          <w:b/>
          <w:i/>
        </w:rPr>
        <w:t xml:space="preserve"> </w:t>
      </w:r>
      <w:r>
        <w:t xml:space="preserve">Indian J </w:t>
      </w:r>
      <w:proofErr w:type="spellStart"/>
      <w:r>
        <w:t>Clin</w:t>
      </w:r>
      <w:proofErr w:type="spellEnd"/>
      <w:r>
        <w:t xml:space="preserve"> Exp </w:t>
      </w:r>
      <w:proofErr w:type="spellStart"/>
      <w:r>
        <w:t>Dermatol</w:t>
      </w:r>
      <w:proofErr w:type="spellEnd"/>
      <w:r>
        <w:rPr>
          <w:b/>
          <w:i/>
        </w:rPr>
        <w:t> </w:t>
      </w:r>
      <w:r>
        <w:t>2019;5(4):322-326</w:t>
      </w:r>
    </w:p>
    <w:p w:rsidR="00804ADF" w:rsidRDefault="00804ADF" w:rsidP="00804ADF">
      <w:pPr>
        <w:spacing w:after="0" w:line="360" w:lineRule="auto"/>
        <w:jc w:val="both"/>
      </w:pPr>
    </w:p>
    <w:p w:rsidR="0080575D" w:rsidRDefault="0080575D"/>
    <w:sectPr w:rsidR="0080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823"/>
    <w:multiLevelType w:val="hybridMultilevel"/>
    <w:tmpl w:val="EA2C52BE"/>
    <w:lvl w:ilvl="0" w:tplc="BF9E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1570F"/>
    <w:multiLevelType w:val="hybridMultilevel"/>
    <w:tmpl w:val="D1D67AEE"/>
    <w:lvl w:ilvl="0" w:tplc="A08C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4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ADF"/>
    <w:rsid w:val="00804ADF"/>
    <w:rsid w:val="0080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basedOn w:val="DefaultParagraphFont"/>
    <w:rsid w:val="00804ADF"/>
  </w:style>
  <w:style w:type="character" w:customStyle="1" w:styleId="A3">
    <w:name w:val="A3"/>
    <w:uiPriority w:val="99"/>
    <w:rsid w:val="00804ADF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2020-05-12T07:00:00Z</dcterms:created>
  <dcterms:modified xsi:type="dcterms:W3CDTF">2020-05-12T07:00:00Z</dcterms:modified>
</cp:coreProperties>
</file>